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91E" w:rsidRDefault="000031C2">
      <w:pPr>
        <w:jc w:val="center"/>
      </w:pPr>
      <w:r>
        <w:rPr>
          <w:rFonts w:ascii="Arial" w:eastAsia="Arial" w:hAnsi="Arial" w:cs="Arial"/>
          <w:b/>
          <w:sz w:val="24"/>
          <w:szCs w:val="24"/>
        </w:rPr>
        <w:t>CLEANTECH SYLLABUS</w:t>
      </w:r>
    </w:p>
    <w:p w:rsidR="000C167F" w:rsidRDefault="000C167F">
      <w:pPr>
        <w:rPr>
          <w:rFonts w:ascii="Arial" w:eastAsia="Arial" w:hAnsi="Arial" w:cs="Arial"/>
          <w:b/>
        </w:rPr>
      </w:pPr>
    </w:p>
    <w:p w:rsidR="000C167F" w:rsidRDefault="000031C2">
      <w:pPr>
        <w:rPr>
          <w:rFonts w:ascii="Arial" w:eastAsia="Arial" w:hAnsi="Arial" w:cs="Arial"/>
        </w:rPr>
      </w:pPr>
      <w:r>
        <w:rPr>
          <w:rFonts w:ascii="Arial" w:eastAsia="Arial" w:hAnsi="Arial" w:cs="Arial"/>
          <w:b/>
        </w:rPr>
        <w:t xml:space="preserve">Course Overview: </w:t>
      </w:r>
      <w:proofErr w:type="spellStart"/>
      <w:r>
        <w:rPr>
          <w:rFonts w:ascii="Arial" w:eastAsia="Arial" w:hAnsi="Arial" w:cs="Arial"/>
        </w:rPr>
        <w:t>CleanTech</w:t>
      </w:r>
      <w:proofErr w:type="spellEnd"/>
      <w:r>
        <w:rPr>
          <w:rFonts w:ascii="Arial" w:eastAsia="Arial" w:hAnsi="Arial" w:cs="Arial"/>
        </w:rPr>
        <w:t xml:space="preserve"> explores sustainability and climate change through hands-on labs and activities focused on four units – Energy, Water, Materials Science and Food. The program is centered </w:t>
      </w:r>
      <w:proofErr w:type="gramStart"/>
      <w:r>
        <w:rPr>
          <w:rFonts w:ascii="Arial" w:eastAsia="Arial" w:hAnsi="Arial" w:cs="Arial"/>
        </w:rPr>
        <w:t>around</w:t>
      </w:r>
      <w:proofErr w:type="gramEnd"/>
      <w:r>
        <w:rPr>
          <w:rFonts w:ascii="Arial" w:eastAsia="Arial" w:hAnsi="Arial" w:cs="Arial"/>
        </w:rPr>
        <w:t xml:space="preserve"> using place-based, urban environmental education to help students envision a more sustainable NYC. </w:t>
      </w:r>
      <w:proofErr w:type="spellStart"/>
      <w:r>
        <w:rPr>
          <w:rFonts w:ascii="Arial" w:eastAsia="Arial" w:hAnsi="Arial" w:cs="Arial"/>
        </w:rPr>
        <w:t>CleanTech</w:t>
      </w:r>
      <w:proofErr w:type="spellEnd"/>
      <w:r>
        <w:rPr>
          <w:rFonts w:ascii="Arial" w:eastAsia="Arial" w:hAnsi="Arial" w:cs="Arial"/>
        </w:rPr>
        <w:t xml:space="preserve"> prepares students for more advanced exploration of STEM subjects and pursuit of careers in the green economy. </w:t>
      </w:r>
      <w:r>
        <w:rPr>
          <w:rFonts w:ascii="Arial" w:eastAsia="Arial" w:hAnsi="Arial" w:cs="Arial"/>
        </w:rPr>
        <w:br/>
      </w:r>
      <w:r>
        <w:rPr>
          <w:rFonts w:ascii="Arial" w:eastAsia="Arial" w:hAnsi="Arial" w:cs="Arial"/>
        </w:rPr>
        <w:br/>
      </w:r>
    </w:p>
    <w:p w:rsidR="002B5DCA" w:rsidRDefault="000031C2" w:rsidP="002B5DCA">
      <w:pPr>
        <w:rPr>
          <w:rFonts w:ascii="Arial" w:eastAsia="Arial" w:hAnsi="Arial" w:cs="Arial"/>
        </w:rPr>
      </w:pPr>
      <w:r>
        <w:rPr>
          <w:rFonts w:ascii="Arial" w:eastAsia="Arial" w:hAnsi="Arial" w:cs="Arial"/>
        </w:rPr>
        <w:t>Each of the four units addresses a different environmental concern and challenges students to design solutions. The units follow a three step arc:</w:t>
      </w:r>
      <w:r>
        <w:rPr>
          <w:rFonts w:ascii="Arial" w:eastAsia="Arial" w:hAnsi="Arial" w:cs="Arial"/>
        </w:rPr>
        <w:br/>
        <w:t xml:space="preserve">                              1- Learning about existing systems</w:t>
      </w:r>
      <w:r>
        <w:rPr>
          <w:rFonts w:ascii="Arial" w:eastAsia="Arial" w:hAnsi="Arial" w:cs="Arial"/>
        </w:rPr>
        <w:br/>
        <w:t xml:space="preserve">                              2- Understanding the environmental and health impacts of those systems</w:t>
      </w:r>
      <w:r>
        <w:rPr>
          <w:rFonts w:ascii="Arial" w:eastAsia="Arial" w:hAnsi="Arial" w:cs="Arial"/>
        </w:rPr>
        <w:br/>
        <w:t xml:space="preserve">                              3- Re-designing those systems to address the environmental impac</w:t>
      </w:r>
      <w:r w:rsidR="002B5DCA">
        <w:rPr>
          <w:rFonts w:ascii="Arial" w:eastAsia="Arial" w:hAnsi="Arial" w:cs="Arial"/>
        </w:rPr>
        <w:t>t</w:t>
      </w:r>
    </w:p>
    <w:p w:rsidR="000C167F" w:rsidRPr="002B5DCA" w:rsidRDefault="000C167F" w:rsidP="002B5DCA">
      <w:pPr>
        <w:rPr>
          <w:rFonts w:ascii="Arial" w:eastAsia="Arial" w:hAnsi="Arial" w:cs="Arial"/>
        </w:rPr>
      </w:pPr>
      <w:bookmarkStart w:id="0" w:name="_GoBack"/>
      <w:bookmarkEnd w:id="0"/>
    </w:p>
    <w:p w:rsidR="000C167F" w:rsidRDefault="000C167F" w:rsidP="0085662F">
      <w:pPr>
        <w:spacing w:after="0" w:line="240" w:lineRule="auto"/>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pPr>
        <w:spacing w:after="0" w:line="240" w:lineRule="auto"/>
        <w:jc w:val="center"/>
      </w:pPr>
    </w:p>
    <w:p w:rsidR="000C167F" w:rsidRDefault="000C167F" w:rsidP="0085662F">
      <w:pPr>
        <w:spacing w:after="0" w:line="240" w:lineRule="auto"/>
      </w:pPr>
    </w:p>
    <w:p w:rsidR="000C167F" w:rsidRDefault="000C167F">
      <w:pPr>
        <w:spacing w:after="0" w:line="240" w:lineRule="auto"/>
        <w:jc w:val="center"/>
      </w:pPr>
    </w:p>
    <w:p w:rsidR="000C167F" w:rsidRDefault="000C167F">
      <w:pPr>
        <w:spacing w:after="0" w:line="240" w:lineRule="auto"/>
        <w:jc w:val="center"/>
      </w:pPr>
    </w:p>
    <w:p w:rsidR="00E0491E" w:rsidRDefault="000031C2">
      <w:pPr>
        <w:spacing w:after="0" w:line="240" w:lineRule="auto"/>
        <w:jc w:val="center"/>
      </w:pPr>
      <w:r>
        <w:rPr>
          <w:rFonts w:ascii="Arial" w:eastAsia="Arial" w:hAnsi="Arial" w:cs="Arial"/>
          <w:b/>
        </w:rPr>
        <w:lastRenderedPageBreak/>
        <w:t>UNIT 1: ENERGY</w:t>
      </w:r>
    </w:p>
    <w:tbl>
      <w:tblPr>
        <w:tblStyle w:val="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4968"/>
      </w:tblGrid>
      <w:tr w:rsidR="00E0491E">
        <w:trPr>
          <w:trHeight w:val="380"/>
        </w:trPr>
        <w:tc>
          <w:tcPr>
            <w:tcW w:w="9576" w:type="dxa"/>
            <w:gridSpan w:val="2"/>
            <w:shd w:val="clear" w:color="auto" w:fill="00B050"/>
            <w:vAlign w:val="center"/>
          </w:tcPr>
          <w:p w:rsidR="00E0491E" w:rsidRDefault="000031C2">
            <w:pPr>
              <w:jc w:val="center"/>
            </w:pPr>
            <w:r>
              <w:rPr>
                <w:rFonts w:ascii="Arial" w:eastAsia="Arial" w:hAnsi="Arial" w:cs="Arial"/>
                <w:b/>
              </w:rPr>
              <w:t>Intro to Energy and Electricity Consumption</w:t>
            </w:r>
          </w:p>
        </w:tc>
      </w:tr>
      <w:tr w:rsidR="00E0491E">
        <w:trPr>
          <w:trHeight w:val="380"/>
        </w:trPr>
        <w:tc>
          <w:tcPr>
            <w:tcW w:w="4608" w:type="dxa"/>
            <w:vAlign w:val="center"/>
          </w:tcPr>
          <w:p w:rsidR="00E0491E" w:rsidRDefault="000031C2">
            <w:pPr>
              <w:jc w:val="center"/>
            </w:pPr>
            <w:r>
              <w:rPr>
                <w:rFonts w:ascii="Arial" w:eastAsia="Arial" w:hAnsi="Arial" w:cs="Arial"/>
                <w:b/>
                <w:color w:val="00B050"/>
              </w:rPr>
              <w:t>Objectives</w:t>
            </w:r>
          </w:p>
        </w:tc>
        <w:tc>
          <w:tcPr>
            <w:tcW w:w="4968" w:type="dxa"/>
            <w:vAlign w:val="center"/>
          </w:tcPr>
          <w:p w:rsidR="00E0491E" w:rsidRDefault="000031C2">
            <w:pPr>
              <w:jc w:val="center"/>
            </w:pPr>
            <w:r>
              <w:rPr>
                <w:rFonts w:ascii="Arial" w:eastAsia="Arial" w:hAnsi="Arial" w:cs="Arial"/>
                <w:b/>
                <w:color w:val="00B050"/>
              </w:rPr>
              <w:t>Standards</w:t>
            </w:r>
          </w:p>
        </w:tc>
      </w:tr>
      <w:tr w:rsidR="00E0491E">
        <w:trPr>
          <w:trHeight w:val="2060"/>
        </w:trPr>
        <w:tc>
          <w:tcPr>
            <w:tcW w:w="4608" w:type="dxa"/>
          </w:tcPr>
          <w:p w:rsidR="00E0491E" w:rsidRDefault="000031C2">
            <w:pPr>
              <w:numPr>
                <w:ilvl w:val="0"/>
                <w:numId w:val="1"/>
              </w:numPr>
              <w:ind w:hanging="360"/>
              <w:contextualSpacing/>
            </w:pPr>
            <w:r>
              <w:rPr>
                <w:rFonts w:ascii="Arial" w:eastAsia="Arial" w:hAnsi="Arial" w:cs="Arial"/>
              </w:rPr>
              <w:t>Gain foundational knowledge in energy, electricity production and consumption and electromagnetism.</w:t>
            </w:r>
          </w:p>
          <w:p w:rsidR="00E0491E" w:rsidRDefault="000031C2">
            <w:pPr>
              <w:numPr>
                <w:ilvl w:val="0"/>
                <w:numId w:val="1"/>
              </w:numPr>
              <w:ind w:hanging="360"/>
              <w:contextualSpacing/>
            </w:pPr>
            <w:r>
              <w:rPr>
                <w:rFonts w:ascii="Arial" w:eastAsia="Arial" w:hAnsi="Arial" w:cs="Arial"/>
              </w:rPr>
              <w:t xml:space="preserve">Investigate how energy is transferred and how that connects to energy efficiency. </w:t>
            </w:r>
          </w:p>
          <w:p w:rsidR="00E0491E" w:rsidRDefault="000031C2">
            <w:pPr>
              <w:numPr>
                <w:ilvl w:val="0"/>
                <w:numId w:val="1"/>
              </w:numPr>
              <w:ind w:hanging="360"/>
              <w:contextualSpacing/>
              <w:rPr>
                <w:rFonts w:ascii="Arial" w:eastAsia="Arial" w:hAnsi="Arial" w:cs="Arial"/>
              </w:rPr>
            </w:pPr>
            <w:r>
              <w:rPr>
                <w:rFonts w:ascii="Arial" w:eastAsia="Arial" w:hAnsi="Arial" w:cs="Arial"/>
              </w:rPr>
              <w:t xml:space="preserve">Analyze global fossil fuel consumption and production and its implications on human health and the climate.  </w:t>
            </w:r>
          </w:p>
          <w:p w:rsidR="00E0491E" w:rsidRDefault="000031C2">
            <w:pPr>
              <w:numPr>
                <w:ilvl w:val="0"/>
                <w:numId w:val="1"/>
              </w:numPr>
              <w:ind w:hanging="360"/>
              <w:contextualSpacing/>
            </w:pPr>
            <w:r>
              <w:rPr>
                <w:rFonts w:ascii="Arial" w:eastAsia="Arial" w:hAnsi="Arial" w:cs="Arial"/>
              </w:rPr>
              <w:t>Conduct an energy audit of the school building, gather and analyze data on the school’s electricity consumption and use their findings to inform energy use reduction plans.</w:t>
            </w:r>
          </w:p>
        </w:tc>
        <w:tc>
          <w:tcPr>
            <w:tcW w:w="4968" w:type="dxa"/>
          </w:tcPr>
          <w:p w:rsidR="00E0491E" w:rsidRDefault="000031C2">
            <w:r>
              <w:rPr>
                <w:b/>
                <w:u w:val="single"/>
              </w:rPr>
              <w:t>NYS MST</w:t>
            </w:r>
          </w:p>
          <w:p w:rsidR="00E0491E" w:rsidRDefault="000031C2">
            <w:r>
              <w:rPr>
                <w:b/>
              </w:rPr>
              <w:t xml:space="preserve">Standard 1: </w:t>
            </w:r>
            <w:r>
              <w:t>1.1a-c, 1.2a, 1.3a-b, 1.4a, 2.3a-b        </w:t>
            </w:r>
          </w:p>
          <w:p w:rsidR="00E0491E" w:rsidRDefault="000031C2">
            <w:r>
              <w:rPr>
                <w:b/>
              </w:rPr>
              <w:t>Standard 4:  PS</w:t>
            </w:r>
            <w:r>
              <w:t xml:space="preserve"> 2.1c, 2.2b, 2.2d, 3.1b, 3.1i, 4.1a-d, 4.1h-k, 4.1n, 5.1e   </w:t>
            </w:r>
            <w:r>
              <w:rPr>
                <w:b/>
              </w:rPr>
              <w:t> LE</w:t>
            </w:r>
            <w:r>
              <w:t xml:space="preserve"> 7.1a-c, 7.2a, 7.2c, 7.3a-b    </w:t>
            </w:r>
          </w:p>
          <w:p w:rsidR="00E0491E" w:rsidRDefault="000031C2">
            <w:r>
              <w:rPr>
                <w:b/>
              </w:rPr>
              <w:t>Standards 2, 3, 5, 6, 7</w:t>
            </w:r>
            <w:r>
              <w:t xml:space="preserve">  </w:t>
            </w:r>
          </w:p>
          <w:p w:rsidR="00E0491E" w:rsidRDefault="00E0491E"/>
          <w:p w:rsidR="00E0491E" w:rsidRDefault="000031C2">
            <w:r>
              <w:rPr>
                <w:b/>
                <w:u w:val="single"/>
              </w:rPr>
              <w:t>Common Core ELA Science and Technical Subjects</w:t>
            </w:r>
          </w:p>
          <w:p w:rsidR="00E0491E" w:rsidRDefault="000031C2">
            <w:r>
              <w:t>CCSS.ELA-LITERACY.RST.9-10.1-9</w:t>
            </w:r>
          </w:p>
          <w:p w:rsidR="00E0491E" w:rsidRDefault="00E0491E"/>
          <w:p w:rsidR="00E0491E" w:rsidRDefault="000031C2">
            <w:r>
              <w:rPr>
                <w:b/>
                <w:u w:val="single"/>
              </w:rPr>
              <w:t>Common Core ELA Speaking and Listening</w:t>
            </w:r>
          </w:p>
          <w:p w:rsidR="00E0491E" w:rsidRDefault="000031C2">
            <w:r>
              <w:t>CCSS.ELA- LITERACY.SL.9-10.1 A-D</w:t>
            </w:r>
          </w:p>
          <w:p w:rsidR="00E0491E" w:rsidRDefault="000031C2">
            <w:r>
              <w:t>CCSS.ELA-LITERACY.SL.9-10.2</w:t>
            </w:r>
          </w:p>
          <w:p w:rsidR="00E0491E" w:rsidRDefault="000031C2">
            <w:r>
              <w:t xml:space="preserve">CCSS.ELA-LITERACY.SL.9-10.4-5 </w:t>
            </w:r>
          </w:p>
          <w:p w:rsidR="00E0491E" w:rsidRDefault="00E0491E"/>
        </w:tc>
      </w:tr>
      <w:tr w:rsidR="00E0491E">
        <w:trPr>
          <w:trHeight w:val="2060"/>
        </w:trPr>
        <w:tc>
          <w:tcPr>
            <w:tcW w:w="9576" w:type="dxa"/>
            <w:gridSpan w:val="2"/>
          </w:tcPr>
          <w:p w:rsidR="00E0491E" w:rsidRDefault="00E0491E"/>
          <w:p w:rsidR="00E0491E" w:rsidRDefault="000031C2">
            <w:r>
              <w:rPr>
                <w:rFonts w:ascii="Arial" w:eastAsia="Arial" w:hAnsi="Arial" w:cs="Arial"/>
                <w:b/>
                <w:color w:val="00B050"/>
              </w:rPr>
              <w:t>Lesson 1:</w:t>
            </w:r>
            <w:r>
              <w:rPr>
                <w:rFonts w:ascii="Arial" w:eastAsia="Arial" w:hAnsi="Arial" w:cs="Arial"/>
                <w:color w:val="00B050"/>
              </w:rPr>
              <w:t xml:space="preserve"> </w:t>
            </w:r>
            <w:r>
              <w:rPr>
                <w:rFonts w:ascii="Arial" w:eastAsia="Arial" w:hAnsi="Arial" w:cs="Arial"/>
                <w:b/>
              </w:rPr>
              <w:t>Energy Transfers</w:t>
            </w:r>
            <w:r>
              <w:rPr>
                <w:rFonts w:ascii="Arial" w:eastAsia="Arial" w:hAnsi="Arial" w:cs="Arial"/>
              </w:rPr>
              <w:t xml:space="preserve"> (Module 1 Intro to Energy) Students identify different forms of energy and then participate </w:t>
            </w:r>
            <w:proofErr w:type="gramStart"/>
            <w:r>
              <w:rPr>
                <w:rFonts w:ascii="Arial" w:eastAsia="Arial" w:hAnsi="Arial" w:cs="Arial"/>
              </w:rPr>
              <w:t>in a hands</w:t>
            </w:r>
            <w:proofErr w:type="gramEnd"/>
            <w:r>
              <w:rPr>
                <w:rFonts w:ascii="Arial" w:eastAsia="Arial" w:hAnsi="Arial" w:cs="Arial"/>
              </w:rPr>
              <w:t xml:space="preserve"> on activity where they transfer energy from one form to another. </w:t>
            </w:r>
          </w:p>
          <w:p w:rsidR="00E0491E" w:rsidRDefault="000031C2">
            <w:r>
              <w:rPr>
                <w:rFonts w:ascii="Arial" w:eastAsia="Arial" w:hAnsi="Arial" w:cs="Arial"/>
                <w:b/>
                <w:color w:val="00B050"/>
              </w:rPr>
              <w:t>Lesson 2:</w:t>
            </w:r>
            <w:r>
              <w:rPr>
                <w:rFonts w:ascii="Arial" w:eastAsia="Arial" w:hAnsi="Arial" w:cs="Arial"/>
                <w:color w:val="00B050"/>
              </w:rPr>
              <w:t xml:space="preserve"> </w:t>
            </w:r>
            <w:proofErr w:type="spellStart"/>
            <w:r>
              <w:rPr>
                <w:rFonts w:ascii="Arial" w:eastAsia="Arial" w:hAnsi="Arial" w:cs="Arial"/>
                <w:b/>
              </w:rPr>
              <w:t>Powerplant</w:t>
            </w:r>
            <w:proofErr w:type="spellEnd"/>
            <w:r>
              <w:rPr>
                <w:rFonts w:ascii="Arial" w:eastAsia="Arial" w:hAnsi="Arial" w:cs="Arial"/>
                <w:b/>
              </w:rPr>
              <w:t xml:space="preserve"> Hookup &amp; Magnet Motors </w:t>
            </w:r>
            <w:r>
              <w:rPr>
                <w:rFonts w:ascii="Arial" w:eastAsia="Arial" w:hAnsi="Arial" w:cs="Arial"/>
              </w:rPr>
              <w:t xml:space="preserve">(Module 2 Electricity Production &amp; the Grid) Students learn about conventional electricity production through a card game where they sequence the components of a thermal power plant. They then explore the connection between magnetism and electricity by building an electromagnet. </w:t>
            </w:r>
          </w:p>
          <w:p w:rsidR="00E0491E" w:rsidRDefault="000031C2">
            <w:r>
              <w:rPr>
                <w:rFonts w:ascii="Arial" w:eastAsia="Arial" w:hAnsi="Arial" w:cs="Arial"/>
                <w:b/>
                <w:color w:val="00B050"/>
              </w:rPr>
              <w:t>Lesson 3:</w:t>
            </w:r>
            <w:r>
              <w:rPr>
                <w:rFonts w:ascii="Arial" w:eastAsia="Arial" w:hAnsi="Arial" w:cs="Arial"/>
                <w:color w:val="00B050"/>
              </w:rPr>
              <w:t xml:space="preserve"> </w:t>
            </w:r>
            <w:r>
              <w:rPr>
                <w:rFonts w:ascii="Arial" w:eastAsia="Arial" w:hAnsi="Arial" w:cs="Arial"/>
                <w:b/>
              </w:rPr>
              <w:t xml:space="preserve">Quest for Oil </w:t>
            </w:r>
            <w:r>
              <w:rPr>
                <w:rFonts w:ascii="Arial" w:eastAsia="Arial" w:hAnsi="Arial" w:cs="Arial"/>
              </w:rPr>
              <w:t>(Module 1 Intro to Energy) Working in groups, students gather global data related to fossil fuel consumption and production then plot their findings on maps to determine the key players in the quest for oil. They then focus on one country where they will develop a strategic energy plan for the future.</w:t>
            </w:r>
          </w:p>
          <w:p w:rsidR="00E0491E" w:rsidRDefault="000031C2">
            <w:r>
              <w:rPr>
                <w:rFonts w:ascii="Arial" w:eastAsia="Arial" w:hAnsi="Arial" w:cs="Arial"/>
                <w:b/>
                <w:color w:val="00B050"/>
              </w:rPr>
              <w:t>Lesson 4:</w:t>
            </w:r>
            <w:r>
              <w:rPr>
                <w:rFonts w:ascii="Arial" w:eastAsia="Arial" w:hAnsi="Arial" w:cs="Arial"/>
                <w:color w:val="00B050"/>
              </w:rPr>
              <w:t xml:space="preserve"> </w:t>
            </w:r>
            <w:r>
              <w:rPr>
                <w:rFonts w:ascii="Arial" w:eastAsia="Arial" w:hAnsi="Arial" w:cs="Arial"/>
                <w:b/>
              </w:rPr>
              <w:t xml:space="preserve">Watt Game &amp; Lightbulb Lab </w:t>
            </w:r>
            <w:r>
              <w:rPr>
                <w:rFonts w:ascii="Arial" w:eastAsia="Arial" w:hAnsi="Arial" w:cs="Arial"/>
              </w:rPr>
              <w:t>(Module 4 Building Science)</w:t>
            </w:r>
            <w:r>
              <w:rPr>
                <w:rFonts w:ascii="Arial" w:eastAsia="Arial" w:hAnsi="Arial" w:cs="Arial"/>
                <w:b/>
              </w:rPr>
              <w:t xml:space="preserve"> </w:t>
            </w:r>
            <w:r>
              <w:rPr>
                <w:rFonts w:ascii="Arial" w:eastAsia="Arial" w:hAnsi="Arial" w:cs="Arial"/>
              </w:rPr>
              <w:t xml:space="preserve">Students are introduced to methods and tools used for measuring electricity. Students play a game to understand the amounts of power used by various appliances. This is followed by a lab where instruments are used to test electrical consumption, temperature and overall efficacy of different light bulbs.  </w:t>
            </w:r>
          </w:p>
          <w:p w:rsidR="00E0491E" w:rsidRDefault="000031C2">
            <w:r>
              <w:rPr>
                <w:rFonts w:ascii="Arial" w:eastAsia="Arial" w:hAnsi="Arial" w:cs="Arial"/>
                <w:b/>
                <w:color w:val="00B050"/>
              </w:rPr>
              <w:t>Lesson 5</w:t>
            </w:r>
            <w:r>
              <w:rPr>
                <w:rFonts w:ascii="Arial" w:eastAsia="Arial" w:hAnsi="Arial" w:cs="Arial"/>
                <w:b/>
              </w:rPr>
              <w:t>:</w:t>
            </w:r>
            <w:r>
              <w:rPr>
                <w:rFonts w:ascii="Arial" w:eastAsia="Arial" w:hAnsi="Arial" w:cs="Arial"/>
              </w:rPr>
              <w:t xml:space="preserve"> </w:t>
            </w:r>
            <w:r>
              <w:rPr>
                <w:rFonts w:ascii="Arial" w:eastAsia="Arial" w:hAnsi="Arial" w:cs="Arial"/>
                <w:b/>
              </w:rPr>
              <w:t xml:space="preserve">School Energy Audit (up to 75 minutes) </w:t>
            </w:r>
            <w:r>
              <w:rPr>
                <w:rFonts w:ascii="Arial" w:eastAsia="Arial" w:hAnsi="Arial" w:cs="Arial"/>
              </w:rPr>
              <w:t xml:space="preserve">(Module 4 Building Science) Students survey the school building to test electrical consumption of different appliances. After data is collated, </w:t>
            </w:r>
            <w:proofErr w:type="gramStart"/>
            <w:r>
              <w:rPr>
                <w:rFonts w:ascii="Arial" w:eastAsia="Arial" w:hAnsi="Arial" w:cs="Arial"/>
              </w:rPr>
              <w:t>students makes</w:t>
            </w:r>
            <w:proofErr w:type="gramEnd"/>
            <w:r>
              <w:rPr>
                <w:rFonts w:ascii="Arial" w:eastAsia="Arial" w:hAnsi="Arial" w:cs="Arial"/>
              </w:rPr>
              <w:t xml:space="preserve"> suggestions for ways to reduce energy consumption in the building. </w:t>
            </w:r>
          </w:p>
          <w:p w:rsidR="00E0491E" w:rsidRDefault="00E0491E"/>
        </w:tc>
      </w:tr>
    </w:tbl>
    <w:p w:rsidR="00E0491E" w:rsidRDefault="00E0491E"/>
    <w:p w:rsidR="00E0491E" w:rsidRDefault="00E0491E"/>
    <w:p w:rsidR="00E0491E" w:rsidRDefault="00E0491E">
      <w:pPr>
        <w:spacing w:after="0" w:line="240" w:lineRule="auto"/>
        <w:jc w:val="center"/>
      </w:pPr>
    </w:p>
    <w:p w:rsidR="000C167F" w:rsidRDefault="000C167F">
      <w:pPr>
        <w:spacing w:after="0" w:line="240" w:lineRule="auto"/>
        <w:jc w:val="center"/>
      </w:pPr>
    </w:p>
    <w:p w:rsidR="002B5DCA" w:rsidRDefault="002B5DCA">
      <w:pPr>
        <w:spacing w:after="0" w:line="240" w:lineRule="auto"/>
        <w:jc w:val="center"/>
      </w:pPr>
    </w:p>
    <w:p w:rsidR="00E0491E" w:rsidRDefault="00E0491E">
      <w:pPr>
        <w:spacing w:after="0" w:line="240" w:lineRule="auto"/>
        <w:jc w:val="center"/>
      </w:pPr>
    </w:p>
    <w:p w:rsidR="000C167F" w:rsidRDefault="000C167F">
      <w:pPr>
        <w:spacing w:after="0" w:line="240" w:lineRule="auto"/>
        <w:jc w:val="center"/>
      </w:pPr>
    </w:p>
    <w:p w:rsidR="00E0491E" w:rsidRDefault="000031C2">
      <w:pPr>
        <w:spacing w:after="0" w:line="240" w:lineRule="auto"/>
        <w:jc w:val="center"/>
      </w:pPr>
      <w:r>
        <w:rPr>
          <w:rFonts w:ascii="Arial" w:eastAsia="Arial" w:hAnsi="Arial" w:cs="Arial"/>
          <w:b/>
        </w:rPr>
        <w:lastRenderedPageBreak/>
        <w:t>UNIT 2: ENERGY</w:t>
      </w:r>
    </w:p>
    <w:tbl>
      <w:tblPr>
        <w:tblStyle w:val="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4968"/>
      </w:tblGrid>
      <w:tr w:rsidR="00E0491E">
        <w:trPr>
          <w:trHeight w:val="380"/>
        </w:trPr>
        <w:tc>
          <w:tcPr>
            <w:tcW w:w="9576" w:type="dxa"/>
            <w:gridSpan w:val="2"/>
            <w:shd w:val="clear" w:color="auto" w:fill="00B050"/>
            <w:vAlign w:val="center"/>
          </w:tcPr>
          <w:p w:rsidR="00E0491E" w:rsidRDefault="000031C2">
            <w:pPr>
              <w:jc w:val="center"/>
            </w:pPr>
            <w:r>
              <w:rPr>
                <w:rFonts w:ascii="Arial" w:eastAsia="Arial" w:hAnsi="Arial" w:cs="Arial"/>
                <w:b/>
              </w:rPr>
              <w:t>Climate Change and Renewables</w:t>
            </w:r>
          </w:p>
        </w:tc>
      </w:tr>
      <w:tr w:rsidR="00E0491E">
        <w:trPr>
          <w:trHeight w:val="380"/>
        </w:trPr>
        <w:tc>
          <w:tcPr>
            <w:tcW w:w="4608" w:type="dxa"/>
            <w:vAlign w:val="center"/>
          </w:tcPr>
          <w:p w:rsidR="00E0491E" w:rsidRDefault="000031C2">
            <w:pPr>
              <w:jc w:val="center"/>
            </w:pPr>
            <w:r>
              <w:rPr>
                <w:rFonts w:ascii="Arial" w:eastAsia="Arial" w:hAnsi="Arial" w:cs="Arial"/>
                <w:b/>
                <w:color w:val="00B050"/>
              </w:rPr>
              <w:t>Objectives</w:t>
            </w:r>
          </w:p>
        </w:tc>
        <w:tc>
          <w:tcPr>
            <w:tcW w:w="4968" w:type="dxa"/>
            <w:vAlign w:val="center"/>
          </w:tcPr>
          <w:p w:rsidR="00E0491E" w:rsidRDefault="000031C2">
            <w:pPr>
              <w:jc w:val="center"/>
            </w:pPr>
            <w:r>
              <w:rPr>
                <w:rFonts w:ascii="Arial" w:eastAsia="Arial" w:hAnsi="Arial" w:cs="Arial"/>
                <w:b/>
                <w:color w:val="00B050"/>
              </w:rPr>
              <w:t>Standards</w:t>
            </w:r>
          </w:p>
        </w:tc>
      </w:tr>
      <w:tr w:rsidR="00E0491E">
        <w:trPr>
          <w:trHeight w:val="2060"/>
        </w:trPr>
        <w:tc>
          <w:tcPr>
            <w:tcW w:w="4608" w:type="dxa"/>
          </w:tcPr>
          <w:p w:rsidR="00E0491E" w:rsidRDefault="000031C2">
            <w:pPr>
              <w:numPr>
                <w:ilvl w:val="0"/>
                <w:numId w:val="1"/>
              </w:numPr>
              <w:ind w:hanging="360"/>
              <w:contextualSpacing/>
            </w:pPr>
            <w:r>
              <w:rPr>
                <w:rFonts w:ascii="Arial" w:eastAsia="Arial" w:hAnsi="Arial" w:cs="Arial"/>
              </w:rPr>
              <w:t xml:space="preserve">Build upon their knowledge of energy and electricity through investigation of renewable energy. </w:t>
            </w:r>
          </w:p>
          <w:p w:rsidR="00E0491E" w:rsidRDefault="000031C2">
            <w:pPr>
              <w:numPr>
                <w:ilvl w:val="0"/>
                <w:numId w:val="1"/>
              </w:numPr>
              <w:ind w:hanging="360"/>
              <w:contextualSpacing/>
            </w:pPr>
            <w:r>
              <w:rPr>
                <w:rFonts w:ascii="Arial" w:eastAsia="Arial" w:hAnsi="Arial" w:cs="Arial"/>
              </w:rPr>
              <w:t>Survey the correlations between the carbon cycle and climate change.</w:t>
            </w:r>
          </w:p>
          <w:p w:rsidR="00E0491E" w:rsidRDefault="000031C2">
            <w:pPr>
              <w:numPr>
                <w:ilvl w:val="0"/>
                <w:numId w:val="1"/>
              </w:numPr>
              <w:ind w:hanging="360"/>
              <w:contextualSpacing/>
              <w:rPr>
                <w:rFonts w:ascii="Arial" w:eastAsia="Arial" w:hAnsi="Arial" w:cs="Arial"/>
              </w:rPr>
            </w:pPr>
            <w:r>
              <w:rPr>
                <w:rFonts w:ascii="Arial" w:eastAsia="Arial" w:hAnsi="Arial" w:cs="Arial"/>
              </w:rPr>
              <w:t xml:space="preserve">Investigate the connections between greenhouse gas emissions, air quality and human health. </w:t>
            </w:r>
          </w:p>
          <w:p w:rsidR="00E0491E" w:rsidRDefault="000031C2">
            <w:pPr>
              <w:numPr>
                <w:ilvl w:val="0"/>
                <w:numId w:val="1"/>
              </w:numPr>
              <w:ind w:hanging="360"/>
              <w:contextualSpacing/>
            </w:pPr>
            <w:r>
              <w:rPr>
                <w:rFonts w:ascii="Arial" w:eastAsia="Arial" w:hAnsi="Arial" w:cs="Arial"/>
              </w:rPr>
              <w:t xml:space="preserve">Understand the basic tenets of energy storage and its relationship to large-scale energy production. </w:t>
            </w:r>
          </w:p>
          <w:p w:rsidR="00E0491E" w:rsidRDefault="000031C2">
            <w:pPr>
              <w:numPr>
                <w:ilvl w:val="0"/>
                <w:numId w:val="1"/>
              </w:numPr>
              <w:ind w:hanging="360"/>
              <w:contextualSpacing/>
            </w:pPr>
            <w:r>
              <w:rPr>
                <w:rFonts w:ascii="Arial" w:eastAsia="Arial" w:hAnsi="Arial" w:cs="Arial"/>
              </w:rPr>
              <w:t>Build electric circuits to understand power output of various configurations, including photovoltaics.</w:t>
            </w:r>
          </w:p>
          <w:p w:rsidR="00E0491E" w:rsidRDefault="000031C2">
            <w:pPr>
              <w:numPr>
                <w:ilvl w:val="0"/>
                <w:numId w:val="1"/>
              </w:numPr>
              <w:ind w:hanging="360"/>
              <w:contextualSpacing/>
            </w:pPr>
            <w:r>
              <w:rPr>
                <w:rFonts w:ascii="Arial" w:eastAsia="Arial" w:hAnsi="Arial" w:cs="Arial"/>
              </w:rPr>
              <w:t xml:space="preserve">Design and engineer wind turbine blades to maximize efficiency and output. </w:t>
            </w:r>
          </w:p>
          <w:p w:rsidR="00E0491E" w:rsidRDefault="00E0491E">
            <w:pPr>
              <w:ind w:left="450"/>
            </w:pPr>
          </w:p>
        </w:tc>
        <w:tc>
          <w:tcPr>
            <w:tcW w:w="4968" w:type="dxa"/>
          </w:tcPr>
          <w:p w:rsidR="00E0491E" w:rsidRDefault="000031C2">
            <w:r>
              <w:rPr>
                <w:b/>
                <w:sz w:val="24"/>
                <w:szCs w:val="24"/>
                <w:u w:val="single"/>
              </w:rPr>
              <w:t>NYS MST</w:t>
            </w:r>
          </w:p>
          <w:p w:rsidR="00E0491E" w:rsidRDefault="000031C2">
            <w:r>
              <w:rPr>
                <w:b/>
                <w:sz w:val="24"/>
                <w:szCs w:val="24"/>
              </w:rPr>
              <w:t>Standard 1:</w:t>
            </w:r>
            <w:r>
              <w:rPr>
                <w:sz w:val="24"/>
                <w:szCs w:val="24"/>
              </w:rPr>
              <w:t xml:space="preserve"> 1.1a-c, 1.3b, T1.1  </w:t>
            </w:r>
          </w:p>
          <w:p w:rsidR="00E0491E" w:rsidRDefault="000031C2">
            <w:r>
              <w:rPr>
                <w:b/>
                <w:sz w:val="24"/>
                <w:szCs w:val="24"/>
              </w:rPr>
              <w:t>Standard 4:   PS</w:t>
            </w:r>
            <w:r>
              <w:rPr>
                <w:sz w:val="24"/>
                <w:szCs w:val="24"/>
              </w:rPr>
              <w:t xml:space="preserve"> 1.1a, 1.1c-d, 1.1f, 1.1h, 2.1d, 2.2a, 3.1b, 3.1i, 3.1rr, 3.2d, 3.2j-k, 4.1a-h, 4.1l-p, 5.3c   </w:t>
            </w:r>
            <w:r>
              <w:rPr>
                <w:b/>
                <w:sz w:val="24"/>
                <w:szCs w:val="24"/>
              </w:rPr>
              <w:t> LE</w:t>
            </w:r>
            <w:r>
              <w:rPr>
                <w:sz w:val="24"/>
                <w:szCs w:val="24"/>
              </w:rPr>
              <w:t xml:space="preserve"> 7.1a, 7.1c, 7.2a, 7.3a-b         </w:t>
            </w:r>
          </w:p>
          <w:p w:rsidR="00E0491E" w:rsidRDefault="000031C2">
            <w:r>
              <w:rPr>
                <w:b/>
                <w:sz w:val="24"/>
                <w:szCs w:val="24"/>
              </w:rPr>
              <w:t>Standards: 2, 3, 5, 6, 7</w:t>
            </w:r>
            <w:r>
              <w:rPr>
                <w:sz w:val="24"/>
                <w:szCs w:val="24"/>
              </w:rPr>
              <w:t xml:space="preserve">  </w:t>
            </w:r>
          </w:p>
          <w:p w:rsidR="00E0491E" w:rsidRDefault="00E0491E"/>
          <w:p w:rsidR="00E0491E" w:rsidRDefault="000031C2">
            <w:r>
              <w:rPr>
                <w:b/>
                <w:sz w:val="24"/>
                <w:szCs w:val="24"/>
                <w:u w:val="single"/>
              </w:rPr>
              <w:t>Common Core ELA Science and Technical Subjects</w:t>
            </w:r>
          </w:p>
          <w:p w:rsidR="00E0491E" w:rsidRDefault="000031C2">
            <w:r>
              <w:rPr>
                <w:sz w:val="24"/>
                <w:szCs w:val="24"/>
              </w:rPr>
              <w:t>CCSS.ELA-LITERACY.RST.9-10.1-5</w:t>
            </w:r>
          </w:p>
          <w:p w:rsidR="00E0491E" w:rsidRDefault="000031C2">
            <w:r>
              <w:rPr>
                <w:sz w:val="24"/>
                <w:szCs w:val="24"/>
              </w:rPr>
              <w:t>CCSS.ELA-LITERACY.RST.9-10.7-9</w:t>
            </w:r>
          </w:p>
          <w:p w:rsidR="00E0491E" w:rsidRDefault="00E0491E"/>
          <w:p w:rsidR="00E0491E" w:rsidRDefault="000031C2">
            <w:r>
              <w:rPr>
                <w:b/>
                <w:sz w:val="24"/>
                <w:szCs w:val="24"/>
                <w:u w:val="single"/>
              </w:rPr>
              <w:t>Common Core ELA Speaking and Listening</w:t>
            </w:r>
          </w:p>
          <w:p w:rsidR="00E0491E" w:rsidRDefault="000031C2">
            <w:r>
              <w:rPr>
                <w:sz w:val="24"/>
                <w:szCs w:val="24"/>
              </w:rPr>
              <w:t>CCSS.ELA-LITERACY.SL.9-10.1A-D</w:t>
            </w:r>
          </w:p>
          <w:p w:rsidR="00E0491E" w:rsidRDefault="000031C2">
            <w:r>
              <w:rPr>
                <w:sz w:val="24"/>
                <w:szCs w:val="24"/>
              </w:rPr>
              <w:t>CCSS.ELA-LITERACY.SL.9-10.2</w:t>
            </w:r>
          </w:p>
          <w:p w:rsidR="00E0491E" w:rsidRDefault="000031C2">
            <w:r>
              <w:rPr>
                <w:sz w:val="24"/>
                <w:szCs w:val="24"/>
              </w:rPr>
              <w:t xml:space="preserve">CCSS.ELA-LITERACY.SL.9-10.4 </w:t>
            </w:r>
          </w:p>
          <w:p w:rsidR="00E0491E" w:rsidRDefault="00E0491E"/>
        </w:tc>
      </w:tr>
      <w:tr w:rsidR="00E0491E">
        <w:trPr>
          <w:trHeight w:val="2060"/>
        </w:trPr>
        <w:tc>
          <w:tcPr>
            <w:tcW w:w="9576" w:type="dxa"/>
            <w:gridSpan w:val="2"/>
          </w:tcPr>
          <w:p w:rsidR="00E0491E" w:rsidRDefault="00E0491E"/>
          <w:p w:rsidR="00E0491E" w:rsidRDefault="000031C2">
            <w:r>
              <w:rPr>
                <w:rFonts w:ascii="Arial" w:eastAsia="Arial" w:hAnsi="Arial" w:cs="Arial"/>
                <w:b/>
                <w:color w:val="00B050"/>
              </w:rPr>
              <w:t>Lesson 1</w:t>
            </w:r>
            <w:r>
              <w:rPr>
                <w:rFonts w:ascii="Arial" w:eastAsia="Arial" w:hAnsi="Arial" w:cs="Arial"/>
                <w:b/>
              </w:rPr>
              <w:t>:</w:t>
            </w:r>
            <w:r>
              <w:rPr>
                <w:rFonts w:ascii="Arial" w:eastAsia="Arial" w:hAnsi="Arial" w:cs="Arial"/>
              </w:rPr>
              <w:t xml:space="preserve"> </w:t>
            </w:r>
            <w:r>
              <w:rPr>
                <w:rFonts w:ascii="Arial" w:eastAsia="Arial" w:hAnsi="Arial" w:cs="Arial"/>
                <w:b/>
              </w:rPr>
              <w:t xml:space="preserve">The Air You </w:t>
            </w:r>
            <w:proofErr w:type="gramStart"/>
            <w:r>
              <w:rPr>
                <w:rFonts w:ascii="Arial" w:eastAsia="Arial" w:hAnsi="Arial" w:cs="Arial"/>
                <w:b/>
              </w:rPr>
              <w:t xml:space="preserve">Breathe  </w:t>
            </w:r>
            <w:r>
              <w:rPr>
                <w:rFonts w:ascii="Arial" w:eastAsia="Arial" w:hAnsi="Arial" w:cs="Arial"/>
              </w:rPr>
              <w:t>(</w:t>
            </w:r>
            <w:proofErr w:type="gramEnd"/>
            <w:r>
              <w:rPr>
                <w:rFonts w:ascii="Arial" w:eastAsia="Arial" w:hAnsi="Arial" w:cs="Arial"/>
              </w:rPr>
              <w:t xml:space="preserve">Module 2 Electricity Production &amp; The Grid) Students explore sources and health implications of air pollution by examining the Air Quality Index and other data. </w:t>
            </w:r>
            <w:r>
              <w:rPr>
                <w:rFonts w:ascii="Arial" w:eastAsia="Arial" w:hAnsi="Arial" w:cs="Arial"/>
                <w:b/>
              </w:rPr>
              <w:t xml:space="preserve">Straight to the Source </w:t>
            </w:r>
            <w:r>
              <w:rPr>
                <w:rFonts w:ascii="Arial" w:eastAsia="Arial" w:hAnsi="Arial" w:cs="Arial"/>
              </w:rPr>
              <w:t>(Module 3 Climate Change)</w:t>
            </w:r>
            <w:r>
              <w:rPr>
                <w:rFonts w:ascii="Arial" w:eastAsia="Arial" w:hAnsi="Arial" w:cs="Arial"/>
                <w:b/>
              </w:rPr>
              <w:t xml:space="preserve"> </w:t>
            </w:r>
            <w:r>
              <w:rPr>
                <w:rFonts w:ascii="Arial" w:eastAsia="Arial" w:hAnsi="Arial" w:cs="Arial"/>
              </w:rPr>
              <w:t>Students use EPA data to investigate global greenhouse gas emissions by source.</w:t>
            </w:r>
            <w:r>
              <w:rPr>
                <w:rFonts w:ascii="Arial" w:eastAsia="Arial" w:hAnsi="Arial" w:cs="Arial"/>
                <w:b/>
              </w:rPr>
              <w:t xml:space="preserve"> </w:t>
            </w:r>
          </w:p>
          <w:p w:rsidR="00E0491E" w:rsidRDefault="000031C2">
            <w:r>
              <w:rPr>
                <w:rFonts w:ascii="Arial" w:eastAsia="Arial" w:hAnsi="Arial" w:cs="Arial"/>
                <w:b/>
                <w:color w:val="00B050"/>
              </w:rPr>
              <w:t>Lesson 2:</w:t>
            </w:r>
            <w:r>
              <w:rPr>
                <w:rFonts w:ascii="Arial" w:eastAsia="Arial" w:hAnsi="Arial" w:cs="Arial"/>
              </w:rPr>
              <w:t xml:space="preserve"> </w:t>
            </w:r>
            <w:r>
              <w:rPr>
                <w:rFonts w:ascii="Arial" w:eastAsia="Arial" w:hAnsi="Arial" w:cs="Arial"/>
                <w:b/>
              </w:rPr>
              <w:t xml:space="preserve">Carbon Cycle Game </w:t>
            </w:r>
            <w:r>
              <w:rPr>
                <w:rFonts w:ascii="Arial" w:eastAsia="Arial" w:hAnsi="Arial" w:cs="Arial"/>
              </w:rPr>
              <w:t>(Module 3 Climate Change)</w:t>
            </w:r>
            <w:r>
              <w:rPr>
                <w:rFonts w:ascii="Arial" w:eastAsia="Arial" w:hAnsi="Arial" w:cs="Arial"/>
                <w:b/>
              </w:rPr>
              <w:t xml:space="preserve"> </w:t>
            </w:r>
            <w:r>
              <w:rPr>
                <w:rFonts w:ascii="Arial" w:eastAsia="Arial" w:hAnsi="Arial" w:cs="Arial"/>
              </w:rPr>
              <w:t>This hands on activity explores the connection between the carbon cycle and its relationship to climate change.</w:t>
            </w:r>
            <w:r>
              <w:rPr>
                <w:rFonts w:ascii="Arial" w:eastAsia="Arial" w:hAnsi="Arial" w:cs="Arial"/>
                <w:b/>
              </w:rPr>
              <w:t xml:space="preserve"> Connecting the Climate Dots </w:t>
            </w:r>
            <w:r>
              <w:rPr>
                <w:rFonts w:ascii="Arial" w:eastAsia="Arial" w:hAnsi="Arial" w:cs="Arial"/>
              </w:rPr>
              <w:t xml:space="preserve">(Module 3 Climate Change) Students use a graphic organizer to connect the dots between human activity and primary and secondary impacts of climate change. </w:t>
            </w:r>
          </w:p>
          <w:p w:rsidR="00E0491E" w:rsidRDefault="000031C2">
            <w:r>
              <w:rPr>
                <w:rFonts w:ascii="Arial" w:eastAsia="Arial" w:hAnsi="Arial" w:cs="Arial"/>
                <w:b/>
                <w:color w:val="00B050"/>
              </w:rPr>
              <w:t>Lesson 3:</w:t>
            </w:r>
            <w:r>
              <w:rPr>
                <w:rFonts w:ascii="Arial" w:eastAsia="Arial" w:hAnsi="Arial" w:cs="Arial"/>
              </w:rPr>
              <w:t xml:space="preserve"> </w:t>
            </w:r>
            <w:r>
              <w:rPr>
                <w:rFonts w:ascii="Arial" w:eastAsia="Arial" w:hAnsi="Arial" w:cs="Arial"/>
                <w:b/>
              </w:rPr>
              <w:t>Making Wind Turbines</w:t>
            </w:r>
            <w:r>
              <w:rPr>
                <w:rFonts w:ascii="Arial" w:eastAsia="Arial" w:hAnsi="Arial" w:cs="Arial"/>
              </w:rPr>
              <w:t xml:space="preserve"> (Module 5 Renewable Energy) Students explore the benefits and challenges of wind power. In a hands-on experiment, students design and construct model wind turbines, measure the power they produce, and then refine their designs to optimize output. </w:t>
            </w:r>
          </w:p>
          <w:p w:rsidR="00E0491E" w:rsidRDefault="000031C2">
            <w:r>
              <w:rPr>
                <w:rFonts w:ascii="Arial" w:eastAsia="Arial" w:hAnsi="Arial" w:cs="Arial"/>
                <w:b/>
                <w:color w:val="00B050"/>
              </w:rPr>
              <w:t>Lesson 4:</w:t>
            </w:r>
            <w:r>
              <w:rPr>
                <w:rFonts w:ascii="Arial" w:eastAsia="Arial" w:hAnsi="Arial" w:cs="Arial"/>
              </w:rPr>
              <w:t xml:space="preserve"> </w:t>
            </w:r>
            <w:r>
              <w:rPr>
                <w:rFonts w:ascii="Arial" w:eastAsia="Arial" w:hAnsi="Arial" w:cs="Arial"/>
                <w:b/>
              </w:rPr>
              <w:t xml:space="preserve">Making Batteries </w:t>
            </w:r>
            <w:r>
              <w:rPr>
                <w:rFonts w:ascii="Arial" w:eastAsia="Arial" w:hAnsi="Arial" w:cs="Arial"/>
              </w:rPr>
              <w:t xml:space="preserve">(Module 5 Renewable Energy) Students investigate how batteries work and explore the challenges of storing energy. Students design and construct batteries using common household materials and use them to power small loads. </w:t>
            </w:r>
          </w:p>
          <w:p w:rsidR="00E0491E" w:rsidRDefault="000031C2">
            <w:r>
              <w:rPr>
                <w:rFonts w:ascii="Arial" w:eastAsia="Arial" w:hAnsi="Arial" w:cs="Arial"/>
                <w:b/>
                <w:color w:val="00B050"/>
              </w:rPr>
              <w:t>Lesson 5:</w:t>
            </w:r>
            <w:r>
              <w:rPr>
                <w:rFonts w:ascii="Arial" w:eastAsia="Arial" w:hAnsi="Arial" w:cs="Arial"/>
              </w:rPr>
              <w:t xml:space="preserve"> </w:t>
            </w:r>
            <w:r>
              <w:rPr>
                <w:rFonts w:ascii="Arial" w:eastAsia="Arial" w:hAnsi="Arial" w:cs="Arial"/>
                <w:b/>
              </w:rPr>
              <w:t xml:space="preserve">Solar Field Study </w:t>
            </w:r>
            <w:r>
              <w:rPr>
                <w:rFonts w:ascii="Arial" w:eastAsia="Arial" w:hAnsi="Arial" w:cs="Arial"/>
              </w:rPr>
              <w:t xml:space="preserve">(Module 5 Renewable Energy) Students go outside to test how angles, shading, orientation and circuit design impact the output of solar panels. </w:t>
            </w:r>
          </w:p>
          <w:p w:rsidR="00E0491E" w:rsidRDefault="00E0491E"/>
        </w:tc>
      </w:tr>
    </w:tbl>
    <w:p w:rsidR="00E0491E" w:rsidRDefault="00E0491E"/>
    <w:p w:rsidR="000C167F" w:rsidRDefault="000C167F"/>
    <w:p w:rsidR="000C167F" w:rsidRDefault="000C167F"/>
    <w:p w:rsidR="00E0491E" w:rsidRDefault="000031C2">
      <w:pPr>
        <w:spacing w:after="0"/>
        <w:jc w:val="center"/>
      </w:pPr>
      <w:r>
        <w:rPr>
          <w:rFonts w:ascii="Arial" w:eastAsia="Arial" w:hAnsi="Arial" w:cs="Arial"/>
          <w:b/>
        </w:rPr>
        <w:lastRenderedPageBreak/>
        <w:t>Additional Energy Activities</w:t>
      </w:r>
    </w:p>
    <w:p w:rsidR="00E0491E" w:rsidRDefault="000031C2">
      <w:bookmarkStart w:id="1" w:name="_gjdgxs" w:colFirst="0" w:colLast="0"/>
      <w:bookmarkEnd w:id="1"/>
      <w:r>
        <w:rPr>
          <w:rFonts w:ascii="Arial" w:eastAsia="Arial" w:hAnsi="Arial" w:cs="Arial"/>
          <w:b/>
        </w:rPr>
        <w:t xml:space="preserve">Solar Ovens- </w:t>
      </w:r>
      <w:r>
        <w:rPr>
          <w:rFonts w:ascii="Arial" w:eastAsia="Arial" w:hAnsi="Arial" w:cs="Arial"/>
        </w:rPr>
        <w:t xml:space="preserve">Students design and build solar cookers using recycled materials. They then test the efficiency of their designs outside by measuring temperature. </w:t>
      </w:r>
    </w:p>
    <w:p w:rsidR="00E0491E" w:rsidRDefault="000031C2">
      <w:r>
        <w:rPr>
          <w:rFonts w:ascii="Arial" w:eastAsia="Arial" w:hAnsi="Arial" w:cs="Arial"/>
          <w:b/>
        </w:rPr>
        <w:t xml:space="preserve">Solar Pathfinder: Assessing Solar Potential </w:t>
      </w:r>
      <w:r>
        <w:rPr>
          <w:rFonts w:ascii="Arial" w:eastAsia="Arial" w:hAnsi="Arial" w:cs="Arial"/>
        </w:rPr>
        <w:t xml:space="preserve">(Module 5 Renewable Energy) Students determine the amount of solar radiation throughout the year at a specific location using a solar pathfinder. </w:t>
      </w:r>
    </w:p>
    <w:p w:rsidR="00E0491E" w:rsidRDefault="000031C2">
      <w:r>
        <w:rPr>
          <w:rFonts w:ascii="Arial" w:eastAsia="Arial" w:hAnsi="Arial" w:cs="Arial"/>
          <w:b/>
        </w:rPr>
        <w:t xml:space="preserve">Solar Cars- </w:t>
      </w:r>
      <w:r>
        <w:rPr>
          <w:rFonts w:ascii="Arial" w:eastAsia="Arial" w:hAnsi="Arial" w:cs="Arial"/>
        </w:rPr>
        <w:t>Students design and build solar powered race cars http://kelvin.com/kelvina-economy-solar-racer-kit-with-wood-body/</w:t>
      </w:r>
    </w:p>
    <w:p w:rsidR="00E0491E" w:rsidRDefault="000031C2">
      <w:r>
        <w:rPr>
          <w:rFonts w:ascii="Arial" w:eastAsia="Arial" w:hAnsi="Arial" w:cs="Arial"/>
          <w:b/>
        </w:rPr>
        <w:t>Solar USB Chargers</w:t>
      </w:r>
      <w:r>
        <w:rPr>
          <w:rFonts w:ascii="Arial" w:eastAsia="Arial" w:hAnsi="Arial" w:cs="Arial"/>
        </w:rPr>
        <w:t xml:space="preserve"> (Module 5 Renewable Energy</w:t>
      </w:r>
      <w:proofErr w:type="gramStart"/>
      <w:r>
        <w:rPr>
          <w:rFonts w:ascii="Arial" w:eastAsia="Arial" w:hAnsi="Arial" w:cs="Arial"/>
        </w:rPr>
        <w:t>)-</w:t>
      </w:r>
      <w:proofErr w:type="gramEnd"/>
      <w:r>
        <w:rPr>
          <w:rFonts w:ascii="Arial" w:eastAsia="Arial" w:hAnsi="Arial" w:cs="Arial"/>
        </w:rPr>
        <w:t xml:space="preserve"> Students practice simple circuitry and soldering by constructing small solar USB chargers. http://www.browndoggadgets.com/collections/solar/products/solar-usb-kit</w:t>
      </w:r>
    </w:p>
    <w:p w:rsidR="00E0491E" w:rsidRDefault="00E0491E"/>
    <w:p w:rsidR="00E0491E" w:rsidRDefault="00E0491E"/>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0C167F" w:rsidRDefault="000C167F"/>
    <w:p w:rsidR="00E0491E" w:rsidRDefault="00E0491E">
      <w:pPr>
        <w:spacing w:after="0" w:line="240" w:lineRule="auto"/>
        <w:jc w:val="center"/>
      </w:pPr>
    </w:p>
    <w:tbl>
      <w:tblPr>
        <w:tblStyle w:val="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4968"/>
      </w:tblGrid>
      <w:tr w:rsidR="00E0491E">
        <w:trPr>
          <w:trHeight w:val="380"/>
        </w:trPr>
        <w:tc>
          <w:tcPr>
            <w:tcW w:w="9576" w:type="dxa"/>
            <w:gridSpan w:val="2"/>
            <w:shd w:val="clear" w:color="auto" w:fill="00B050"/>
            <w:vAlign w:val="center"/>
          </w:tcPr>
          <w:p w:rsidR="00E0491E" w:rsidRDefault="000031C2">
            <w:pPr>
              <w:jc w:val="center"/>
            </w:pPr>
            <w:r>
              <w:rPr>
                <w:rFonts w:ascii="Arial" w:eastAsia="Arial" w:hAnsi="Arial" w:cs="Arial"/>
                <w:b/>
              </w:rPr>
              <w:t>UNIT 3: WATER</w:t>
            </w:r>
          </w:p>
        </w:tc>
      </w:tr>
      <w:tr w:rsidR="00E0491E">
        <w:trPr>
          <w:trHeight w:val="380"/>
        </w:trPr>
        <w:tc>
          <w:tcPr>
            <w:tcW w:w="4608" w:type="dxa"/>
            <w:vAlign w:val="center"/>
          </w:tcPr>
          <w:p w:rsidR="00E0491E" w:rsidRDefault="000031C2">
            <w:pPr>
              <w:jc w:val="center"/>
            </w:pPr>
            <w:r>
              <w:rPr>
                <w:rFonts w:ascii="Arial" w:eastAsia="Arial" w:hAnsi="Arial" w:cs="Arial"/>
                <w:b/>
                <w:color w:val="00B050"/>
              </w:rPr>
              <w:t>Objectives</w:t>
            </w:r>
          </w:p>
        </w:tc>
        <w:tc>
          <w:tcPr>
            <w:tcW w:w="4968" w:type="dxa"/>
            <w:vAlign w:val="center"/>
          </w:tcPr>
          <w:p w:rsidR="00E0491E" w:rsidRDefault="000031C2">
            <w:pPr>
              <w:jc w:val="center"/>
            </w:pPr>
            <w:r>
              <w:rPr>
                <w:rFonts w:ascii="Arial" w:eastAsia="Arial" w:hAnsi="Arial" w:cs="Arial"/>
                <w:b/>
                <w:color w:val="00B050"/>
              </w:rPr>
              <w:t>Standards</w:t>
            </w:r>
          </w:p>
        </w:tc>
      </w:tr>
      <w:tr w:rsidR="00E0491E">
        <w:trPr>
          <w:trHeight w:val="2060"/>
        </w:trPr>
        <w:tc>
          <w:tcPr>
            <w:tcW w:w="4608" w:type="dxa"/>
          </w:tcPr>
          <w:p w:rsidR="00E0491E" w:rsidRDefault="000031C2">
            <w:pPr>
              <w:numPr>
                <w:ilvl w:val="0"/>
                <w:numId w:val="1"/>
              </w:numPr>
              <w:ind w:hanging="360"/>
              <w:contextualSpacing/>
            </w:pPr>
            <w:r>
              <w:rPr>
                <w:rFonts w:ascii="Arial" w:eastAsia="Arial" w:hAnsi="Arial" w:cs="Arial"/>
              </w:rPr>
              <w:t xml:space="preserve">Investigate local water issues and their impact on human health and the environment. </w:t>
            </w:r>
          </w:p>
          <w:p w:rsidR="00E0491E" w:rsidRDefault="000031C2">
            <w:pPr>
              <w:numPr>
                <w:ilvl w:val="0"/>
                <w:numId w:val="1"/>
              </w:numPr>
              <w:ind w:hanging="360"/>
              <w:contextualSpacing/>
            </w:pPr>
            <w:r>
              <w:rPr>
                <w:rFonts w:ascii="Arial" w:eastAsia="Arial" w:hAnsi="Arial" w:cs="Arial"/>
              </w:rPr>
              <w:t>Students take a look at global water availability; explore the issues and impacts of tap and bottled water consumption</w:t>
            </w:r>
          </w:p>
          <w:p w:rsidR="00E0491E" w:rsidRDefault="000031C2">
            <w:pPr>
              <w:numPr>
                <w:ilvl w:val="0"/>
                <w:numId w:val="1"/>
              </w:numPr>
              <w:ind w:hanging="360"/>
              <w:contextualSpacing/>
            </w:pPr>
            <w:r>
              <w:rPr>
                <w:rFonts w:ascii="Arial" w:eastAsia="Arial" w:hAnsi="Arial" w:cs="Arial"/>
              </w:rPr>
              <w:t xml:space="preserve">Create topographical maps of sea level rise to illustrate the impacts of climate change on human settlements. </w:t>
            </w:r>
          </w:p>
          <w:p w:rsidR="00E0491E" w:rsidRDefault="000031C2">
            <w:pPr>
              <w:numPr>
                <w:ilvl w:val="0"/>
                <w:numId w:val="1"/>
              </w:numPr>
              <w:ind w:hanging="360"/>
              <w:contextualSpacing/>
            </w:pPr>
            <w:r>
              <w:rPr>
                <w:rFonts w:ascii="Arial" w:eastAsia="Arial" w:hAnsi="Arial" w:cs="Arial"/>
              </w:rPr>
              <w:t>Develop an understanding of the sewer and wastewater treatment systems in NYC; examine water quality, pollution and remediation by conducting water quality tests of water samples.</w:t>
            </w:r>
          </w:p>
          <w:p w:rsidR="00E0491E" w:rsidRDefault="000031C2">
            <w:pPr>
              <w:numPr>
                <w:ilvl w:val="0"/>
                <w:numId w:val="1"/>
              </w:numPr>
              <w:ind w:hanging="360"/>
              <w:contextualSpacing/>
            </w:pPr>
            <w:r>
              <w:rPr>
                <w:rFonts w:ascii="Arial" w:eastAsia="Arial" w:hAnsi="Arial" w:cs="Arial"/>
              </w:rPr>
              <w:t>Students will understand how pollutants enter waterways and the difficulties of cleaning water once it is polluted.</w:t>
            </w:r>
          </w:p>
          <w:p w:rsidR="00E0491E" w:rsidRDefault="000031C2">
            <w:pPr>
              <w:numPr>
                <w:ilvl w:val="0"/>
                <w:numId w:val="1"/>
              </w:numPr>
              <w:ind w:hanging="360"/>
              <w:contextualSpacing/>
            </w:pPr>
            <w:r>
              <w:rPr>
                <w:rFonts w:ascii="Arial" w:eastAsia="Arial" w:hAnsi="Arial" w:cs="Arial"/>
              </w:rPr>
              <w:t xml:space="preserve">Perform runoff calculations for the school, </w:t>
            </w:r>
            <w:proofErr w:type="gramStart"/>
            <w:r>
              <w:rPr>
                <w:rFonts w:ascii="Arial" w:eastAsia="Arial" w:hAnsi="Arial" w:cs="Arial"/>
              </w:rPr>
              <w:t>then</w:t>
            </w:r>
            <w:proofErr w:type="gramEnd"/>
            <w:r>
              <w:rPr>
                <w:rFonts w:ascii="Arial" w:eastAsia="Arial" w:hAnsi="Arial" w:cs="Arial"/>
              </w:rPr>
              <w:t xml:space="preserve"> explore </w:t>
            </w:r>
            <w:proofErr w:type="spellStart"/>
            <w:r>
              <w:rPr>
                <w:rFonts w:ascii="Arial" w:eastAsia="Arial" w:hAnsi="Arial" w:cs="Arial"/>
              </w:rPr>
              <w:t>stormwater</w:t>
            </w:r>
            <w:proofErr w:type="spellEnd"/>
            <w:r>
              <w:rPr>
                <w:rFonts w:ascii="Arial" w:eastAsia="Arial" w:hAnsi="Arial" w:cs="Arial"/>
              </w:rPr>
              <w:t xml:space="preserve"> management strategies. </w:t>
            </w:r>
          </w:p>
          <w:p w:rsidR="00E0491E" w:rsidRDefault="00E0491E">
            <w:pPr>
              <w:ind w:left="450"/>
            </w:pPr>
          </w:p>
        </w:tc>
        <w:tc>
          <w:tcPr>
            <w:tcW w:w="4968" w:type="dxa"/>
          </w:tcPr>
          <w:p w:rsidR="00E0491E" w:rsidRDefault="000031C2">
            <w:r>
              <w:rPr>
                <w:b/>
                <w:u w:val="single"/>
              </w:rPr>
              <w:t>NYS MST</w:t>
            </w:r>
          </w:p>
          <w:p w:rsidR="00E0491E" w:rsidRDefault="000031C2">
            <w:r>
              <w:rPr>
                <w:b/>
              </w:rPr>
              <w:t>Standard 1:</w:t>
            </w:r>
            <w:r>
              <w:t xml:space="preserve"> 1.1a, 1.1c, 1.2a, 1.3a-b, 2.3a, 3.1a, M3.1, T1.1       </w:t>
            </w:r>
            <w:r>
              <w:rPr>
                <w:b/>
              </w:rPr>
              <w:t> </w:t>
            </w:r>
          </w:p>
          <w:p w:rsidR="00E0491E" w:rsidRDefault="000031C2">
            <w:r>
              <w:rPr>
                <w:b/>
              </w:rPr>
              <w:t>Standard 4:</w:t>
            </w:r>
            <w:r>
              <w:t xml:space="preserve">  </w:t>
            </w:r>
            <w:r>
              <w:rPr>
                <w:b/>
              </w:rPr>
              <w:t> PS</w:t>
            </w:r>
            <w:r>
              <w:t xml:space="preserve"> 1.2g, 2.1q, 2.2c-d, 3.1tt   </w:t>
            </w:r>
            <w:r>
              <w:rPr>
                <w:b/>
              </w:rPr>
              <w:t> LE</w:t>
            </w:r>
            <w:r>
              <w:t xml:space="preserve"> 1.1b, 7.1b-c,  7.2a, 7.2c, 7.3a                      </w:t>
            </w:r>
          </w:p>
          <w:p w:rsidR="00E0491E" w:rsidRDefault="000031C2">
            <w:r>
              <w:rPr>
                <w:b/>
              </w:rPr>
              <w:t>Standards 2, 3, 5, 6, 7</w:t>
            </w:r>
          </w:p>
          <w:p w:rsidR="00E0491E" w:rsidRDefault="00E0491E"/>
          <w:p w:rsidR="00E0491E" w:rsidRDefault="000031C2">
            <w:r>
              <w:rPr>
                <w:b/>
                <w:u w:val="single"/>
              </w:rPr>
              <w:t>Common Core ELA Science and Technical Subjects</w:t>
            </w:r>
          </w:p>
          <w:p w:rsidR="00E0491E" w:rsidRDefault="000031C2">
            <w:r>
              <w:t>CCSS.ELA-LITERACY.RST.9-10.1</w:t>
            </w:r>
          </w:p>
          <w:p w:rsidR="00E0491E" w:rsidRDefault="000031C2">
            <w:r>
              <w:t>CCSS.ELA-LITERACY.RST.9-10.3-5</w:t>
            </w:r>
          </w:p>
          <w:p w:rsidR="00E0491E" w:rsidRDefault="000031C2">
            <w:r>
              <w:t>CCSS.ELA-LITERACY.RST.9-10.7-9</w:t>
            </w:r>
          </w:p>
          <w:p w:rsidR="00E0491E" w:rsidRDefault="000031C2">
            <w:r>
              <w:rPr>
                <w:b/>
                <w:u w:val="single"/>
              </w:rPr>
              <w:t>Common Core ELA Speaking and Listening</w:t>
            </w:r>
          </w:p>
          <w:p w:rsidR="00E0491E" w:rsidRDefault="000031C2">
            <w:r>
              <w:t>CCSS.ELA-LITERACY.SL.11-12.1A-D</w:t>
            </w:r>
          </w:p>
          <w:p w:rsidR="00E0491E" w:rsidRDefault="000031C2">
            <w:r>
              <w:t>CCSS.ELA-LITERACY.SL.11-12.2</w:t>
            </w:r>
          </w:p>
          <w:p w:rsidR="00E0491E" w:rsidRDefault="000031C2">
            <w:r>
              <w:t>CCSS.ELA-LITERACY.SL.11-12.4-5</w:t>
            </w:r>
          </w:p>
        </w:tc>
      </w:tr>
      <w:tr w:rsidR="00E0491E">
        <w:trPr>
          <w:trHeight w:val="2060"/>
        </w:trPr>
        <w:tc>
          <w:tcPr>
            <w:tcW w:w="9576" w:type="dxa"/>
            <w:gridSpan w:val="2"/>
          </w:tcPr>
          <w:p w:rsidR="00E0491E" w:rsidRDefault="00E0491E"/>
          <w:p w:rsidR="00E0491E" w:rsidRDefault="000031C2">
            <w:r>
              <w:rPr>
                <w:rFonts w:ascii="Arial" w:eastAsia="Arial" w:hAnsi="Arial" w:cs="Arial"/>
                <w:b/>
                <w:color w:val="00B050"/>
              </w:rPr>
              <w:t>Lesson 1:</w:t>
            </w:r>
            <w:r>
              <w:rPr>
                <w:rFonts w:ascii="Arial" w:eastAsia="Arial" w:hAnsi="Arial" w:cs="Arial"/>
              </w:rPr>
              <w:t xml:space="preserve"> </w:t>
            </w:r>
            <w:r>
              <w:rPr>
                <w:rFonts w:ascii="Arial" w:eastAsia="Arial" w:hAnsi="Arial" w:cs="Arial"/>
                <w:b/>
              </w:rPr>
              <w:t xml:space="preserve">Water Bottle Taste Test </w:t>
            </w:r>
            <w:r>
              <w:rPr>
                <w:rFonts w:ascii="Arial" w:eastAsia="Arial" w:hAnsi="Arial" w:cs="Arial"/>
              </w:rPr>
              <w:t xml:space="preserve">(Water, Lesson 3) Students will investigate the difference between bottled water and tap water and the associated impacts of each. </w:t>
            </w:r>
          </w:p>
          <w:p w:rsidR="00E0491E" w:rsidRDefault="000031C2">
            <w:r>
              <w:rPr>
                <w:rFonts w:ascii="Arial" w:eastAsia="Arial" w:hAnsi="Arial" w:cs="Arial"/>
                <w:b/>
                <w:color w:val="00B050"/>
              </w:rPr>
              <w:t>Lesson 2:</w:t>
            </w:r>
            <w:r>
              <w:rPr>
                <w:rFonts w:ascii="Arial" w:eastAsia="Arial" w:hAnsi="Arial" w:cs="Arial"/>
              </w:rPr>
              <w:t xml:space="preserve"> </w:t>
            </w:r>
            <w:r>
              <w:rPr>
                <w:rFonts w:ascii="Arial" w:eastAsia="Arial" w:hAnsi="Arial" w:cs="Arial"/>
                <w:b/>
              </w:rPr>
              <w:t xml:space="preserve">Topographical Mapping of Sea Level Rise </w:t>
            </w:r>
            <w:r>
              <w:rPr>
                <w:rFonts w:ascii="Arial" w:eastAsia="Arial" w:hAnsi="Arial" w:cs="Arial"/>
              </w:rPr>
              <w:t xml:space="preserve">(Water, Lesson 5) Students examine the impacts of climate change by examining a topographical map of NYC. Students will color in areas of the map that are most vulnerable to sea level rise under different modeled scenarios. </w:t>
            </w:r>
          </w:p>
          <w:p w:rsidR="00E0491E" w:rsidRDefault="000031C2">
            <w:r>
              <w:rPr>
                <w:rFonts w:ascii="Arial" w:eastAsia="Arial" w:hAnsi="Arial" w:cs="Arial"/>
                <w:b/>
                <w:color w:val="00B050"/>
              </w:rPr>
              <w:t>Lesson 3:</w:t>
            </w:r>
            <w:r>
              <w:rPr>
                <w:rFonts w:ascii="Arial" w:eastAsia="Arial" w:hAnsi="Arial" w:cs="Arial"/>
              </w:rPr>
              <w:t xml:space="preserve"> </w:t>
            </w:r>
            <w:r>
              <w:rPr>
                <w:rFonts w:ascii="Arial" w:eastAsia="Arial" w:hAnsi="Arial" w:cs="Arial"/>
                <w:b/>
              </w:rPr>
              <w:t>Clean Up The Lake</w:t>
            </w:r>
            <w:r>
              <w:rPr>
                <w:rFonts w:ascii="Arial" w:eastAsia="Arial" w:hAnsi="Arial" w:cs="Arial"/>
              </w:rPr>
              <w:t xml:space="preserve"> (GDL 6-8 Water, Lesson W8) Students will build 3D model water bodies, which can be manipulated to demonstrate environmental issues and remediation strategies.</w:t>
            </w:r>
          </w:p>
          <w:p w:rsidR="00E0491E" w:rsidRDefault="000031C2">
            <w:r>
              <w:rPr>
                <w:rFonts w:ascii="Arial" w:eastAsia="Arial" w:hAnsi="Arial" w:cs="Arial"/>
                <w:b/>
                <w:color w:val="00B050"/>
              </w:rPr>
              <w:t>Lesson 4:</w:t>
            </w:r>
            <w:r>
              <w:rPr>
                <w:rFonts w:ascii="Arial" w:eastAsia="Arial" w:hAnsi="Arial" w:cs="Arial"/>
              </w:rPr>
              <w:t xml:space="preserve"> </w:t>
            </w:r>
            <w:r>
              <w:rPr>
                <w:rFonts w:ascii="Arial" w:eastAsia="Arial" w:hAnsi="Arial" w:cs="Arial"/>
                <w:b/>
              </w:rPr>
              <w:t xml:space="preserve">Down the Drain Game Card </w:t>
            </w:r>
            <w:r>
              <w:rPr>
                <w:rFonts w:ascii="Arial" w:eastAsia="Arial" w:hAnsi="Arial" w:cs="Arial"/>
              </w:rPr>
              <w:t>(Water, Lesson 7)</w:t>
            </w:r>
            <w:r>
              <w:rPr>
                <w:rFonts w:ascii="Arial" w:eastAsia="Arial" w:hAnsi="Arial" w:cs="Arial"/>
                <w:b/>
              </w:rPr>
              <w:t xml:space="preserve"> </w:t>
            </w:r>
            <w:r>
              <w:rPr>
                <w:rFonts w:ascii="Arial" w:eastAsia="Arial" w:hAnsi="Arial" w:cs="Arial"/>
              </w:rPr>
              <w:t xml:space="preserve">Students sequence the sewer and wastewater treatment systems. </w:t>
            </w:r>
            <w:r>
              <w:rPr>
                <w:rFonts w:ascii="Arial" w:eastAsia="Arial" w:hAnsi="Arial" w:cs="Arial"/>
                <w:b/>
              </w:rPr>
              <w:t xml:space="preserve"> Water Quality Testing </w:t>
            </w:r>
            <w:r>
              <w:rPr>
                <w:rFonts w:ascii="Arial" w:eastAsia="Arial" w:hAnsi="Arial" w:cs="Arial"/>
              </w:rPr>
              <w:t xml:space="preserve">(Water, Lesson 2) Students will understand various characteristics of water that help determine water quality. They then test water quality using several chemical tests. </w:t>
            </w:r>
          </w:p>
          <w:p w:rsidR="00E0491E" w:rsidRDefault="000031C2">
            <w:r>
              <w:rPr>
                <w:rFonts w:ascii="Arial" w:eastAsia="Arial" w:hAnsi="Arial" w:cs="Arial"/>
                <w:b/>
                <w:color w:val="00B050"/>
              </w:rPr>
              <w:t>Lesson 5:</w:t>
            </w:r>
            <w:r>
              <w:rPr>
                <w:rFonts w:ascii="Arial" w:eastAsia="Arial" w:hAnsi="Arial" w:cs="Arial"/>
                <w:color w:val="00B050"/>
              </w:rPr>
              <w:t xml:space="preserve"> </w:t>
            </w:r>
            <w:proofErr w:type="spellStart"/>
            <w:r>
              <w:rPr>
                <w:rFonts w:ascii="Arial" w:eastAsia="Arial" w:hAnsi="Arial" w:cs="Arial"/>
                <w:b/>
              </w:rPr>
              <w:t>Stormwater</w:t>
            </w:r>
            <w:proofErr w:type="spellEnd"/>
            <w:r>
              <w:rPr>
                <w:rFonts w:ascii="Arial" w:eastAsia="Arial" w:hAnsi="Arial" w:cs="Arial"/>
                <w:b/>
              </w:rPr>
              <w:t xml:space="preserve"> on My Street </w:t>
            </w:r>
            <w:r>
              <w:rPr>
                <w:rFonts w:ascii="Arial" w:eastAsia="Arial" w:hAnsi="Arial" w:cs="Arial"/>
              </w:rPr>
              <w:t>(Water, Lesson 8)</w:t>
            </w:r>
            <w:r>
              <w:rPr>
                <w:rFonts w:ascii="Arial" w:eastAsia="Arial" w:hAnsi="Arial" w:cs="Arial"/>
                <w:b/>
              </w:rPr>
              <w:t xml:space="preserve"> </w:t>
            </w:r>
            <w:r>
              <w:rPr>
                <w:rFonts w:ascii="Arial" w:eastAsia="Arial" w:hAnsi="Arial" w:cs="Arial"/>
              </w:rPr>
              <w:t xml:space="preserve">Students will calculate the amount of </w:t>
            </w:r>
            <w:proofErr w:type="spellStart"/>
            <w:r>
              <w:rPr>
                <w:rFonts w:ascii="Arial" w:eastAsia="Arial" w:hAnsi="Arial" w:cs="Arial"/>
              </w:rPr>
              <w:t>stormwater</w:t>
            </w:r>
            <w:proofErr w:type="spellEnd"/>
            <w:r>
              <w:rPr>
                <w:rFonts w:ascii="Arial" w:eastAsia="Arial" w:hAnsi="Arial" w:cs="Arial"/>
              </w:rPr>
              <w:t xml:space="preserve"> the street and sidewalks in front of the school generate during a one-inch</w:t>
            </w:r>
          </w:p>
          <w:p w:rsidR="00E0491E" w:rsidRDefault="000031C2">
            <w:proofErr w:type="gramStart"/>
            <w:r>
              <w:rPr>
                <w:rFonts w:ascii="Arial" w:eastAsia="Arial" w:hAnsi="Arial" w:cs="Arial"/>
              </w:rPr>
              <w:t>storm</w:t>
            </w:r>
            <w:proofErr w:type="gramEnd"/>
            <w:r>
              <w:rPr>
                <w:rFonts w:ascii="Arial" w:eastAsia="Arial" w:hAnsi="Arial" w:cs="Arial"/>
              </w:rPr>
              <w:t xml:space="preserve"> and determine how much green infrastructure is needed to capture and infiltrate this amount of </w:t>
            </w:r>
            <w:proofErr w:type="spellStart"/>
            <w:r>
              <w:rPr>
                <w:rFonts w:ascii="Arial" w:eastAsia="Arial" w:hAnsi="Arial" w:cs="Arial"/>
              </w:rPr>
              <w:t>stormwater</w:t>
            </w:r>
            <w:proofErr w:type="spellEnd"/>
            <w:r>
              <w:rPr>
                <w:rFonts w:ascii="Arial" w:eastAsia="Arial" w:hAnsi="Arial" w:cs="Arial"/>
              </w:rPr>
              <w:t>.</w:t>
            </w:r>
          </w:p>
          <w:p w:rsidR="00E0491E" w:rsidRDefault="00E0491E"/>
          <w:p w:rsidR="00E0491E" w:rsidRDefault="00E0491E"/>
        </w:tc>
      </w:tr>
    </w:tbl>
    <w:p w:rsidR="00E0491E" w:rsidRDefault="00E0491E"/>
    <w:p w:rsidR="000C167F" w:rsidRDefault="000C167F"/>
    <w:tbl>
      <w:tblPr>
        <w:tblStyle w:val="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860"/>
      </w:tblGrid>
      <w:tr w:rsidR="00E0491E">
        <w:trPr>
          <w:trHeight w:val="380"/>
        </w:trPr>
        <w:tc>
          <w:tcPr>
            <w:tcW w:w="9360" w:type="dxa"/>
            <w:gridSpan w:val="2"/>
            <w:shd w:val="clear" w:color="auto" w:fill="00B050"/>
            <w:vAlign w:val="center"/>
          </w:tcPr>
          <w:p w:rsidR="00E0491E" w:rsidRDefault="000031C2">
            <w:pPr>
              <w:jc w:val="center"/>
            </w:pPr>
            <w:r>
              <w:rPr>
                <w:rFonts w:ascii="Arial" w:eastAsia="Arial" w:hAnsi="Arial" w:cs="Arial"/>
                <w:b/>
              </w:rPr>
              <w:lastRenderedPageBreak/>
              <w:t>UNIT 4: FOOD</w:t>
            </w:r>
          </w:p>
        </w:tc>
      </w:tr>
      <w:tr w:rsidR="00E0491E">
        <w:trPr>
          <w:trHeight w:val="380"/>
        </w:trPr>
        <w:tc>
          <w:tcPr>
            <w:tcW w:w="4500" w:type="dxa"/>
            <w:vAlign w:val="center"/>
          </w:tcPr>
          <w:p w:rsidR="00E0491E" w:rsidRDefault="000031C2">
            <w:pPr>
              <w:jc w:val="center"/>
            </w:pPr>
            <w:r>
              <w:rPr>
                <w:rFonts w:ascii="Arial" w:eastAsia="Arial" w:hAnsi="Arial" w:cs="Arial"/>
                <w:b/>
                <w:color w:val="00B050"/>
              </w:rPr>
              <w:t>Objectives</w:t>
            </w:r>
          </w:p>
        </w:tc>
        <w:tc>
          <w:tcPr>
            <w:tcW w:w="4860" w:type="dxa"/>
            <w:vAlign w:val="center"/>
          </w:tcPr>
          <w:p w:rsidR="00E0491E" w:rsidRDefault="000031C2">
            <w:pPr>
              <w:jc w:val="center"/>
            </w:pPr>
            <w:r>
              <w:rPr>
                <w:rFonts w:ascii="Arial" w:eastAsia="Arial" w:hAnsi="Arial" w:cs="Arial"/>
                <w:b/>
                <w:color w:val="00B050"/>
              </w:rPr>
              <w:t>Standards</w:t>
            </w:r>
          </w:p>
        </w:tc>
      </w:tr>
      <w:tr w:rsidR="00E0491E" w:rsidTr="000C167F">
        <w:trPr>
          <w:trHeight w:val="890"/>
        </w:trPr>
        <w:tc>
          <w:tcPr>
            <w:tcW w:w="4500" w:type="dxa"/>
          </w:tcPr>
          <w:p w:rsidR="00E0491E" w:rsidRDefault="000031C2">
            <w:pPr>
              <w:numPr>
                <w:ilvl w:val="0"/>
                <w:numId w:val="1"/>
              </w:numPr>
              <w:ind w:hanging="360"/>
              <w:contextualSpacing/>
            </w:pPr>
            <w:r>
              <w:rPr>
                <w:rFonts w:ascii="Arial" w:eastAsia="Arial" w:hAnsi="Arial" w:cs="Arial"/>
              </w:rPr>
              <w:t>Examine global food systems and sustainable methods of food production.</w:t>
            </w:r>
          </w:p>
          <w:p w:rsidR="00E0491E" w:rsidRDefault="000031C2">
            <w:pPr>
              <w:numPr>
                <w:ilvl w:val="0"/>
                <w:numId w:val="1"/>
              </w:numPr>
              <w:ind w:hanging="360"/>
              <w:contextualSpacing/>
            </w:pPr>
            <w:r>
              <w:rPr>
                <w:rFonts w:ascii="Arial" w:eastAsia="Arial" w:hAnsi="Arial" w:cs="Arial"/>
              </w:rPr>
              <w:t xml:space="preserve">Conduct exponential growth labs to understand the relationships between population, resources and carrying capacity. </w:t>
            </w:r>
          </w:p>
          <w:p w:rsidR="00E0491E" w:rsidRDefault="000031C2">
            <w:pPr>
              <w:numPr>
                <w:ilvl w:val="0"/>
                <w:numId w:val="1"/>
              </w:numPr>
              <w:ind w:hanging="360"/>
              <w:contextualSpacing/>
            </w:pPr>
            <w:r>
              <w:rPr>
                <w:rFonts w:ascii="Arial" w:eastAsia="Arial" w:hAnsi="Arial" w:cs="Arial"/>
              </w:rPr>
              <w:t xml:space="preserve">Perform a mapping exercise to understand the social and environmental implications of a global food system. </w:t>
            </w:r>
          </w:p>
          <w:p w:rsidR="00E0491E" w:rsidRDefault="000031C2">
            <w:pPr>
              <w:numPr>
                <w:ilvl w:val="0"/>
                <w:numId w:val="1"/>
              </w:numPr>
              <w:ind w:hanging="360"/>
              <w:contextualSpacing/>
            </w:pPr>
            <w:r>
              <w:rPr>
                <w:rFonts w:ascii="Arial" w:eastAsia="Arial" w:hAnsi="Arial" w:cs="Arial"/>
              </w:rPr>
              <w:t>Explore nutrition and local food by analyzing food labels, developing diets using a nutritional rubric and conducting a community food survey.</w:t>
            </w:r>
          </w:p>
          <w:p w:rsidR="00E0491E" w:rsidRDefault="000031C2">
            <w:pPr>
              <w:numPr>
                <w:ilvl w:val="0"/>
                <w:numId w:val="1"/>
              </w:numPr>
              <w:ind w:hanging="360"/>
              <w:contextualSpacing/>
            </w:pPr>
            <w:r>
              <w:rPr>
                <w:rFonts w:ascii="Arial" w:eastAsia="Arial" w:hAnsi="Arial" w:cs="Arial"/>
              </w:rPr>
              <w:t>Conduct a soil quality lab to examine the biotic and abiotic properties of a soil ecosystem.</w:t>
            </w:r>
          </w:p>
        </w:tc>
        <w:tc>
          <w:tcPr>
            <w:tcW w:w="4860" w:type="dxa"/>
          </w:tcPr>
          <w:p w:rsidR="00E0491E" w:rsidRDefault="000031C2">
            <w:r>
              <w:rPr>
                <w:b/>
              </w:rPr>
              <w:t>Standard 1:</w:t>
            </w:r>
            <w:r>
              <w:t xml:space="preserve"> 1.1a-c, 1.2a-b, 1.3a-b, 1.4a, 2.3a-c, 3.1a, 3.4a-c </w:t>
            </w:r>
            <w:r>
              <w:rPr>
                <w:b/>
              </w:rPr>
              <w:t>   </w:t>
            </w:r>
          </w:p>
          <w:p w:rsidR="00E0491E" w:rsidRDefault="000031C2">
            <w:r>
              <w:rPr>
                <w:b/>
              </w:rPr>
              <w:t>Standard 4: LE</w:t>
            </w:r>
            <w:r>
              <w:t xml:space="preserve">  1.1b-d, 1.1f, 1.2h, 2.2a-b, 4.1a, 5.1c, 6.1a, 6.1d-f, 7.1b-c, 7.2a-c, 7.3a-b     </w:t>
            </w:r>
          </w:p>
          <w:p w:rsidR="00E0491E" w:rsidRDefault="000031C2">
            <w:r>
              <w:rPr>
                <w:b/>
              </w:rPr>
              <w:t>Standards: 2, 3, 5, 6, 7</w:t>
            </w:r>
            <w:r>
              <w:t xml:space="preserve"> </w:t>
            </w:r>
          </w:p>
          <w:p w:rsidR="00E0491E" w:rsidRDefault="00E0491E"/>
          <w:p w:rsidR="00E0491E" w:rsidRDefault="000031C2">
            <w:r>
              <w:rPr>
                <w:b/>
                <w:u w:val="single"/>
              </w:rPr>
              <w:t>Common Core ELA Science and Technical Subjects</w:t>
            </w:r>
          </w:p>
          <w:p w:rsidR="00E0491E" w:rsidRDefault="000031C2">
            <w:r>
              <w:t>CCSS.ELA-LITERACY.RST.9-10.3</w:t>
            </w:r>
          </w:p>
          <w:p w:rsidR="00E0491E" w:rsidRDefault="000031C2">
            <w:r>
              <w:t>CCSS.ELA-LITERACY.RST.9-10.4</w:t>
            </w:r>
          </w:p>
          <w:p w:rsidR="00E0491E" w:rsidRDefault="000031C2">
            <w:r>
              <w:t>CCSS.ELA-LITERACY.RST.9-10.7</w:t>
            </w:r>
          </w:p>
          <w:p w:rsidR="00E0491E" w:rsidRDefault="000031C2">
            <w:r>
              <w:t xml:space="preserve">CCSS.ELA-LITERACY.RST.9-10.9 </w:t>
            </w:r>
          </w:p>
          <w:p w:rsidR="00E0491E" w:rsidRDefault="000031C2">
            <w:r>
              <w:rPr>
                <w:b/>
                <w:u w:val="single"/>
              </w:rPr>
              <w:t>Common Core ELA Speaking and Listening</w:t>
            </w:r>
          </w:p>
          <w:p w:rsidR="00E0491E" w:rsidRDefault="000031C2">
            <w:r>
              <w:t>CCSS.ELA-LITERACY.SL.9-10.1 A-D</w:t>
            </w:r>
          </w:p>
          <w:p w:rsidR="00E0491E" w:rsidRDefault="000031C2">
            <w:r>
              <w:t>CCSS.ELA-LITERACY.SL.9-10.2</w:t>
            </w:r>
          </w:p>
          <w:p w:rsidR="00E0491E" w:rsidRDefault="000031C2">
            <w:r>
              <w:t xml:space="preserve">CCSS.ELA-LITERACY.SL.9-10.4-5 </w:t>
            </w:r>
          </w:p>
          <w:p w:rsidR="00E0491E" w:rsidRDefault="00E0491E"/>
        </w:tc>
      </w:tr>
      <w:tr w:rsidR="00E0491E">
        <w:trPr>
          <w:trHeight w:val="2060"/>
        </w:trPr>
        <w:tc>
          <w:tcPr>
            <w:tcW w:w="9360" w:type="dxa"/>
            <w:gridSpan w:val="2"/>
          </w:tcPr>
          <w:p w:rsidR="00E0491E" w:rsidRDefault="00E0491E"/>
          <w:p w:rsidR="00E0491E" w:rsidRDefault="000031C2">
            <w:r>
              <w:rPr>
                <w:rFonts w:ascii="Arial" w:eastAsia="Arial" w:hAnsi="Arial" w:cs="Arial"/>
                <w:b/>
                <w:color w:val="00B050"/>
              </w:rPr>
              <w:t>Lesson 1:</w:t>
            </w:r>
            <w:r>
              <w:rPr>
                <w:rFonts w:ascii="Arial" w:eastAsia="Arial" w:hAnsi="Arial" w:cs="Arial"/>
              </w:rPr>
              <w:t xml:space="preserve"> </w:t>
            </w:r>
            <w:r>
              <w:rPr>
                <w:rFonts w:ascii="Arial" w:eastAsia="Arial" w:hAnsi="Arial" w:cs="Arial"/>
                <w:b/>
              </w:rPr>
              <w:t xml:space="preserve">Yeast Population Density &amp; Understanding Exponential Growth </w:t>
            </w:r>
            <w:r>
              <w:rPr>
                <w:rFonts w:ascii="Arial" w:eastAsia="Arial" w:hAnsi="Arial" w:cs="Arial"/>
              </w:rPr>
              <w:t>(Food, Lesson 5) Students explore the relationships and implications of human population growth, carrying capacity and food production.</w:t>
            </w:r>
          </w:p>
          <w:p w:rsidR="00E0491E" w:rsidRDefault="000031C2">
            <w:r>
              <w:rPr>
                <w:rFonts w:ascii="Arial" w:eastAsia="Arial" w:hAnsi="Arial" w:cs="Arial"/>
                <w:b/>
                <w:color w:val="00B050"/>
              </w:rPr>
              <w:t>Lesson 2:</w:t>
            </w:r>
            <w:r>
              <w:rPr>
                <w:rFonts w:ascii="Arial" w:eastAsia="Arial" w:hAnsi="Arial" w:cs="Arial"/>
              </w:rPr>
              <w:t xml:space="preserve"> </w:t>
            </w:r>
            <w:r>
              <w:rPr>
                <w:rFonts w:ascii="Arial" w:eastAsia="Arial" w:hAnsi="Arial" w:cs="Arial"/>
                <w:b/>
              </w:rPr>
              <w:t xml:space="preserve">Sneaky Snacks </w:t>
            </w:r>
            <w:r>
              <w:rPr>
                <w:rFonts w:ascii="Arial" w:eastAsia="Arial" w:hAnsi="Arial" w:cs="Arial"/>
              </w:rPr>
              <w:t xml:space="preserve">(Food 6-8, Lesson 3) Students will explore processed food and its impacts on health and nutrition. </w:t>
            </w:r>
            <w:r>
              <w:rPr>
                <w:rFonts w:ascii="Arial" w:eastAsia="Arial" w:hAnsi="Arial" w:cs="Arial"/>
                <w:b/>
              </w:rPr>
              <w:t>Decoding Labels</w:t>
            </w:r>
            <w:r>
              <w:rPr>
                <w:rFonts w:ascii="Arial" w:eastAsia="Arial" w:hAnsi="Arial" w:cs="Arial"/>
              </w:rPr>
              <w:t xml:space="preserve"> (Food, Lesson 3) Students will be able to read and interpret information on food labels.</w:t>
            </w:r>
          </w:p>
          <w:p w:rsidR="00E0491E" w:rsidRDefault="000031C2">
            <w:r>
              <w:rPr>
                <w:rFonts w:ascii="Arial" w:eastAsia="Arial" w:hAnsi="Arial" w:cs="Arial"/>
                <w:b/>
                <w:color w:val="00B050"/>
              </w:rPr>
              <w:t>Lesson 3:</w:t>
            </w:r>
            <w:r>
              <w:rPr>
                <w:rFonts w:ascii="Arial" w:eastAsia="Arial" w:hAnsi="Arial" w:cs="Arial"/>
              </w:rPr>
              <w:t xml:space="preserve"> </w:t>
            </w:r>
            <w:r>
              <w:rPr>
                <w:rFonts w:ascii="Arial" w:eastAsia="Arial" w:hAnsi="Arial" w:cs="Arial"/>
                <w:b/>
              </w:rPr>
              <w:t xml:space="preserve">Designing </w:t>
            </w:r>
            <w:proofErr w:type="gramStart"/>
            <w:r>
              <w:rPr>
                <w:rFonts w:ascii="Arial" w:eastAsia="Arial" w:hAnsi="Arial" w:cs="Arial"/>
                <w:b/>
              </w:rPr>
              <w:t xml:space="preserve">a Daily Diet </w:t>
            </w:r>
            <w:r>
              <w:rPr>
                <w:rFonts w:ascii="Arial" w:eastAsia="Arial" w:hAnsi="Arial" w:cs="Arial"/>
              </w:rPr>
              <w:t>(Food, Lesson 3) Students</w:t>
            </w:r>
            <w:proofErr w:type="gramEnd"/>
            <w:r>
              <w:rPr>
                <w:rFonts w:ascii="Arial" w:eastAsia="Arial" w:hAnsi="Arial" w:cs="Arial"/>
              </w:rPr>
              <w:t xml:space="preserve"> will be able to research and develop a daily menu, then compare is to the USDA’s recommended daily allowances. </w:t>
            </w:r>
          </w:p>
          <w:p w:rsidR="00E0491E" w:rsidRDefault="000031C2">
            <w:r>
              <w:rPr>
                <w:rFonts w:ascii="Arial" w:eastAsia="Arial" w:hAnsi="Arial" w:cs="Arial"/>
                <w:b/>
                <w:color w:val="00B050"/>
              </w:rPr>
              <w:t>Lesson 4:</w:t>
            </w:r>
            <w:r>
              <w:rPr>
                <w:rFonts w:ascii="Arial" w:eastAsia="Arial" w:hAnsi="Arial" w:cs="Arial"/>
              </w:rPr>
              <w:t xml:space="preserve"> </w:t>
            </w:r>
            <w:r>
              <w:rPr>
                <w:rFonts w:ascii="Arial" w:eastAsia="Arial" w:hAnsi="Arial" w:cs="Arial"/>
                <w:b/>
              </w:rPr>
              <w:t xml:space="preserve">Food Miles </w:t>
            </w:r>
            <w:r>
              <w:rPr>
                <w:rFonts w:ascii="Arial" w:eastAsia="Arial" w:hAnsi="Arial" w:cs="Arial"/>
              </w:rPr>
              <w:t>(Food, Lesson 1)</w:t>
            </w:r>
            <w:r>
              <w:rPr>
                <w:rFonts w:ascii="Arial" w:eastAsia="Arial" w:hAnsi="Arial" w:cs="Arial"/>
                <w:b/>
              </w:rPr>
              <w:t xml:space="preserve"> </w:t>
            </w:r>
            <w:r>
              <w:rPr>
                <w:rFonts w:ascii="Arial" w:eastAsia="Arial" w:hAnsi="Arial" w:cs="Arial"/>
              </w:rPr>
              <w:t xml:space="preserve">Students will explore the environmental impacts of the global food supply chain. Students will become familiar with “food miles”, the concept that food often travels long distances during the production and consumption cycle. </w:t>
            </w:r>
          </w:p>
          <w:p w:rsidR="00E0491E" w:rsidRDefault="000031C2">
            <w:r>
              <w:rPr>
                <w:rFonts w:ascii="Arial" w:eastAsia="Arial" w:hAnsi="Arial" w:cs="Arial"/>
                <w:b/>
                <w:color w:val="00B050"/>
              </w:rPr>
              <w:t>Lesson 5:</w:t>
            </w:r>
            <w:r>
              <w:rPr>
                <w:rFonts w:ascii="Arial" w:eastAsia="Arial" w:hAnsi="Arial" w:cs="Arial"/>
              </w:rPr>
              <w:t xml:space="preserve"> </w:t>
            </w:r>
            <w:r>
              <w:rPr>
                <w:rFonts w:ascii="Arial" w:eastAsia="Arial" w:hAnsi="Arial" w:cs="Arial"/>
                <w:b/>
              </w:rPr>
              <w:t xml:space="preserve">Soil Lab </w:t>
            </w:r>
            <w:r>
              <w:rPr>
                <w:rFonts w:ascii="Arial" w:eastAsia="Arial" w:hAnsi="Arial" w:cs="Arial"/>
              </w:rPr>
              <w:t>(Food, Lesson 4)</w:t>
            </w:r>
            <w:r>
              <w:rPr>
                <w:rFonts w:ascii="Arial" w:eastAsia="Arial" w:hAnsi="Arial" w:cs="Arial"/>
                <w:b/>
              </w:rPr>
              <w:t xml:space="preserve"> </w:t>
            </w:r>
            <w:r>
              <w:rPr>
                <w:rFonts w:ascii="Arial" w:eastAsia="Arial" w:hAnsi="Arial" w:cs="Arial"/>
              </w:rPr>
              <w:t>Students will investigate the properties of soil and indicators of soil quality. In addition, students will understand approaches to soil quality management and enhancing soil through sustainable agricultural practices.</w:t>
            </w:r>
          </w:p>
          <w:p w:rsidR="00E0491E" w:rsidRDefault="00E0491E"/>
        </w:tc>
      </w:tr>
    </w:tbl>
    <w:p w:rsidR="00E0491E" w:rsidRDefault="00E0491E"/>
    <w:p w:rsidR="000C167F" w:rsidRDefault="000C167F"/>
    <w:p w:rsidR="000C167F" w:rsidRDefault="000C167F"/>
    <w:p w:rsidR="000C167F" w:rsidRDefault="000C167F"/>
    <w:p w:rsidR="000C167F" w:rsidRDefault="000C167F"/>
    <w:p w:rsidR="000C167F" w:rsidRDefault="000C167F"/>
    <w:p w:rsidR="00E0491E" w:rsidRDefault="00E0491E"/>
    <w:tbl>
      <w:tblPr>
        <w:tblStyle w:val="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4968"/>
      </w:tblGrid>
      <w:tr w:rsidR="00E0491E">
        <w:trPr>
          <w:trHeight w:val="380"/>
        </w:trPr>
        <w:tc>
          <w:tcPr>
            <w:tcW w:w="9576" w:type="dxa"/>
            <w:gridSpan w:val="2"/>
            <w:shd w:val="clear" w:color="auto" w:fill="00B050"/>
            <w:vAlign w:val="center"/>
          </w:tcPr>
          <w:p w:rsidR="00E0491E" w:rsidRDefault="000031C2">
            <w:pPr>
              <w:jc w:val="center"/>
            </w:pPr>
            <w:r>
              <w:rPr>
                <w:rFonts w:ascii="Arial" w:eastAsia="Arial" w:hAnsi="Arial" w:cs="Arial"/>
                <w:b/>
              </w:rPr>
              <w:t>UNIT 5: MATERIALS</w:t>
            </w:r>
          </w:p>
        </w:tc>
      </w:tr>
      <w:tr w:rsidR="00E0491E">
        <w:trPr>
          <w:trHeight w:val="380"/>
        </w:trPr>
        <w:tc>
          <w:tcPr>
            <w:tcW w:w="4608" w:type="dxa"/>
            <w:vAlign w:val="center"/>
          </w:tcPr>
          <w:p w:rsidR="00E0491E" w:rsidRDefault="000031C2">
            <w:pPr>
              <w:jc w:val="center"/>
            </w:pPr>
            <w:r>
              <w:rPr>
                <w:rFonts w:ascii="Arial" w:eastAsia="Arial" w:hAnsi="Arial" w:cs="Arial"/>
                <w:b/>
                <w:color w:val="00B050"/>
              </w:rPr>
              <w:t>Objectives</w:t>
            </w:r>
          </w:p>
        </w:tc>
        <w:tc>
          <w:tcPr>
            <w:tcW w:w="4968" w:type="dxa"/>
            <w:vAlign w:val="center"/>
          </w:tcPr>
          <w:p w:rsidR="00E0491E" w:rsidRDefault="000031C2">
            <w:pPr>
              <w:jc w:val="center"/>
            </w:pPr>
            <w:r>
              <w:rPr>
                <w:rFonts w:ascii="Arial" w:eastAsia="Arial" w:hAnsi="Arial" w:cs="Arial"/>
                <w:b/>
                <w:color w:val="00B050"/>
              </w:rPr>
              <w:t>Standards</w:t>
            </w:r>
          </w:p>
        </w:tc>
      </w:tr>
      <w:tr w:rsidR="00E0491E">
        <w:trPr>
          <w:trHeight w:val="2060"/>
        </w:trPr>
        <w:tc>
          <w:tcPr>
            <w:tcW w:w="4608" w:type="dxa"/>
          </w:tcPr>
          <w:p w:rsidR="00E0491E" w:rsidRDefault="000031C2">
            <w:pPr>
              <w:numPr>
                <w:ilvl w:val="0"/>
                <w:numId w:val="1"/>
              </w:numPr>
              <w:ind w:hanging="360"/>
              <w:contextualSpacing/>
            </w:pPr>
            <w:r>
              <w:rPr>
                <w:rFonts w:ascii="Arial" w:eastAsia="Arial" w:hAnsi="Arial" w:cs="Arial"/>
              </w:rPr>
              <w:t>Explore the science of materials from waste to recycling to sustainable design.</w:t>
            </w:r>
          </w:p>
          <w:p w:rsidR="00E0491E" w:rsidRDefault="000031C2">
            <w:pPr>
              <w:numPr>
                <w:ilvl w:val="0"/>
                <w:numId w:val="1"/>
              </w:numPr>
              <w:ind w:hanging="360"/>
              <w:contextualSpacing/>
            </w:pPr>
            <w:r>
              <w:rPr>
                <w:rFonts w:ascii="Arial" w:eastAsia="Arial" w:hAnsi="Arial" w:cs="Arial"/>
              </w:rPr>
              <w:t xml:space="preserve">Research and develop life cycle inventories of selected products and use it to inform further class work. </w:t>
            </w:r>
          </w:p>
          <w:p w:rsidR="00E0491E" w:rsidRDefault="000031C2">
            <w:pPr>
              <w:numPr>
                <w:ilvl w:val="0"/>
                <w:numId w:val="1"/>
              </w:numPr>
              <w:ind w:hanging="360"/>
              <w:contextualSpacing/>
            </w:pPr>
            <w:r>
              <w:rPr>
                <w:rFonts w:ascii="Arial" w:eastAsia="Arial" w:hAnsi="Arial" w:cs="Arial"/>
              </w:rPr>
              <w:t>Examine the role of consumers in the life cycle of materials by analyzing advertisements and personal consumer behavior.</w:t>
            </w:r>
          </w:p>
          <w:p w:rsidR="00E0491E" w:rsidRDefault="000031C2">
            <w:pPr>
              <w:numPr>
                <w:ilvl w:val="0"/>
                <w:numId w:val="1"/>
              </w:numPr>
              <w:ind w:hanging="360"/>
              <w:contextualSpacing/>
            </w:pPr>
            <w:r>
              <w:rPr>
                <w:rFonts w:ascii="Arial" w:eastAsia="Arial" w:hAnsi="Arial" w:cs="Arial"/>
              </w:rPr>
              <w:t>Investigate sustainable building materials and architecture and identify design elements and technologies that mitigate and/or adapt to climate change.</w:t>
            </w:r>
          </w:p>
        </w:tc>
        <w:tc>
          <w:tcPr>
            <w:tcW w:w="4968" w:type="dxa"/>
          </w:tcPr>
          <w:p w:rsidR="00E0491E" w:rsidRDefault="000031C2">
            <w:r>
              <w:rPr>
                <w:b/>
                <w:u w:val="single"/>
              </w:rPr>
              <w:t>NYS MST</w:t>
            </w:r>
          </w:p>
          <w:p w:rsidR="00E0491E" w:rsidRDefault="000031C2">
            <w:r>
              <w:rPr>
                <w:b/>
              </w:rPr>
              <w:t>Standard 1:</w:t>
            </w:r>
            <w:r>
              <w:t xml:space="preserve"> 1.1a-c, 1.2a-b, 1.3a-b, 1.4a, 3.1a, T1.1  </w:t>
            </w:r>
          </w:p>
          <w:p w:rsidR="00E0491E" w:rsidRDefault="000031C2">
            <w:r>
              <w:rPr>
                <w:b/>
              </w:rPr>
              <w:t>Standard 4: PS</w:t>
            </w:r>
            <w:r>
              <w:t xml:space="preserve"> 3.1c, 3.1q, 3.1w, 3.1jj-kk   </w:t>
            </w:r>
            <w:r>
              <w:rPr>
                <w:b/>
              </w:rPr>
              <w:t>LE</w:t>
            </w:r>
            <w:r>
              <w:t xml:space="preserve"> 7.1a-c, 7.2a, 7.2c, 7.3a-b </w:t>
            </w:r>
          </w:p>
          <w:p w:rsidR="00E0491E" w:rsidRDefault="000031C2">
            <w:r>
              <w:rPr>
                <w:b/>
              </w:rPr>
              <w:t>Standards: 2, 3, 5, 6, 7</w:t>
            </w:r>
          </w:p>
          <w:p w:rsidR="00E0491E" w:rsidRDefault="000031C2">
            <w:r>
              <w:rPr>
                <w:b/>
              </w:rPr>
              <w:t> </w:t>
            </w:r>
          </w:p>
          <w:p w:rsidR="00E0491E" w:rsidRDefault="000031C2">
            <w:r>
              <w:rPr>
                <w:b/>
                <w:u w:val="single"/>
              </w:rPr>
              <w:t>Common Core ELA Science and Technical Subjects</w:t>
            </w:r>
          </w:p>
          <w:p w:rsidR="00E0491E" w:rsidRDefault="000031C2">
            <w:r>
              <w:t>CCSS.ELA-LITERACY.RST.9-10.1-9</w:t>
            </w:r>
          </w:p>
          <w:p w:rsidR="00E0491E" w:rsidRDefault="00E0491E"/>
          <w:p w:rsidR="00E0491E" w:rsidRDefault="000031C2">
            <w:r>
              <w:rPr>
                <w:b/>
                <w:u w:val="single"/>
              </w:rPr>
              <w:t>Common Core ELA Speaking and Listening</w:t>
            </w:r>
          </w:p>
          <w:p w:rsidR="00E0491E" w:rsidRDefault="000031C2">
            <w:r>
              <w:t>CCSS.ELA-LITERACY.SL.9-10.1.A-D</w:t>
            </w:r>
          </w:p>
          <w:p w:rsidR="00E0491E" w:rsidRDefault="000031C2">
            <w:r>
              <w:t>CCSS.ELA-LITERACY.SL.9-10.2</w:t>
            </w:r>
          </w:p>
          <w:p w:rsidR="00E0491E" w:rsidRDefault="000031C2">
            <w:r>
              <w:t>CCSS.ELA-LITERACY.SL.9-10.4-5</w:t>
            </w:r>
          </w:p>
        </w:tc>
      </w:tr>
      <w:tr w:rsidR="00E0491E">
        <w:trPr>
          <w:trHeight w:val="2060"/>
        </w:trPr>
        <w:tc>
          <w:tcPr>
            <w:tcW w:w="9576" w:type="dxa"/>
            <w:gridSpan w:val="2"/>
          </w:tcPr>
          <w:p w:rsidR="00E0491E" w:rsidRDefault="00E0491E"/>
          <w:p w:rsidR="00E0491E" w:rsidRDefault="000031C2">
            <w:r>
              <w:rPr>
                <w:rFonts w:ascii="Arial" w:eastAsia="Arial" w:hAnsi="Arial" w:cs="Arial"/>
                <w:b/>
                <w:color w:val="00B050"/>
              </w:rPr>
              <w:t>Lesson 1:</w:t>
            </w:r>
            <w:r>
              <w:rPr>
                <w:rFonts w:ascii="Arial" w:eastAsia="Arial" w:hAnsi="Arial" w:cs="Arial"/>
              </w:rPr>
              <w:t xml:space="preserve"> </w:t>
            </w:r>
            <w:r>
              <w:rPr>
                <w:rFonts w:ascii="Arial" w:eastAsia="Arial" w:hAnsi="Arial" w:cs="Arial"/>
                <w:b/>
              </w:rPr>
              <w:t xml:space="preserve">Science of Materials </w:t>
            </w:r>
            <w:r>
              <w:rPr>
                <w:rFonts w:ascii="Arial" w:eastAsia="Arial" w:hAnsi="Arial" w:cs="Arial"/>
              </w:rPr>
              <w:t xml:space="preserve">(Materials, Lesson 1) In a set of hands-on investigations and research, students </w:t>
            </w:r>
            <w:proofErr w:type="gramStart"/>
            <w:r>
              <w:rPr>
                <w:rFonts w:ascii="Arial" w:eastAsia="Arial" w:hAnsi="Arial" w:cs="Arial"/>
              </w:rPr>
              <w:t>classify</w:t>
            </w:r>
            <w:proofErr w:type="gramEnd"/>
            <w:r>
              <w:rPr>
                <w:rFonts w:ascii="Arial" w:eastAsia="Arial" w:hAnsi="Arial" w:cs="Arial"/>
              </w:rPr>
              <w:t xml:space="preserve"> various materials and evaluate their properties. </w:t>
            </w:r>
          </w:p>
          <w:p w:rsidR="00E0491E" w:rsidRDefault="000031C2">
            <w:r>
              <w:rPr>
                <w:rFonts w:ascii="Arial" w:eastAsia="Arial" w:hAnsi="Arial" w:cs="Arial"/>
                <w:b/>
                <w:color w:val="00B050"/>
              </w:rPr>
              <w:t>Lesson 2:</w:t>
            </w:r>
            <w:r>
              <w:rPr>
                <w:rFonts w:ascii="Arial" w:eastAsia="Arial" w:hAnsi="Arial" w:cs="Arial"/>
              </w:rPr>
              <w:t xml:space="preserve"> </w:t>
            </w:r>
            <w:r>
              <w:rPr>
                <w:rFonts w:ascii="Arial" w:eastAsia="Arial" w:hAnsi="Arial" w:cs="Arial"/>
                <w:b/>
              </w:rPr>
              <w:t xml:space="preserve">Measuring Conductive Heat Transfer </w:t>
            </w:r>
            <w:r>
              <w:rPr>
                <w:rFonts w:ascii="Arial" w:eastAsia="Arial" w:hAnsi="Arial" w:cs="Arial"/>
              </w:rPr>
              <w:t xml:space="preserve">(Energy, Module 4 Building Science) Students will understand heat transfer and investigate how well various building materials conduct and resist heat.  They then discuss how energy efficient building materials may differ depending on climate zones. </w:t>
            </w:r>
          </w:p>
          <w:p w:rsidR="00E0491E" w:rsidRDefault="000031C2">
            <w:r>
              <w:rPr>
                <w:rFonts w:ascii="Arial" w:eastAsia="Arial" w:hAnsi="Arial" w:cs="Arial"/>
                <w:b/>
                <w:color w:val="00B050"/>
              </w:rPr>
              <w:t>Lesson 3:</w:t>
            </w:r>
            <w:r>
              <w:rPr>
                <w:rFonts w:ascii="Arial" w:eastAsia="Arial" w:hAnsi="Arial" w:cs="Arial"/>
              </w:rPr>
              <w:t xml:space="preserve"> </w:t>
            </w:r>
            <w:r>
              <w:rPr>
                <w:rFonts w:ascii="Arial" w:eastAsia="Arial" w:hAnsi="Arial" w:cs="Arial"/>
                <w:b/>
              </w:rPr>
              <w:t xml:space="preserve">Deconstructing Advertising </w:t>
            </w:r>
            <w:r>
              <w:rPr>
                <w:rFonts w:ascii="Arial" w:eastAsia="Arial" w:hAnsi="Arial" w:cs="Arial"/>
              </w:rPr>
              <w:t xml:space="preserve">(Materials, Lesson 4) Students examine the impacts of advertising and consumerism on the production-consumption cycle and investigate new approaches to consumption patterns. </w:t>
            </w:r>
          </w:p>
          <w:p w:rsidR="00E0491E" w:rsidRDefault="000031C2">
            <w:r>
              <w:rPr>
                <w:rFonts w:ascii="Arial" w:eastAsia="Arial" w:hAnsi="Arial" w:cs="Arial"/>
                <w:b/>
                <w:color w:val="00B050"/>
              </w:rPr>
              <w:t>Lesson 4:</w:t>
            </w:r>
            <w:r>
              <w:rPr>
                <w:rFonts w:ascii="Arial" w:eastAsia="Arial" w:hAnsi="Arial" w:cs="Arial"/>
                <w:color w:val="00B050"/>
              </w:rPr>
              <w:t xml:space="preserve"> </w:t>
            </w:r>
            <w:r>
              <w:rPr>
                <w:rFonts w:ascii="Arial" w:eastAsia="Arial" w:hAnsi="Arial" w:cs="Arial"/>
                <w:b/>
              </w:rPr>
              <w:t xml:space="preserve">Sustainable Materials Mix and Match </w:t>
            </w:r>
            <w:r>
              <w:rPr>
                <w:rFonts w:ascii="Arial" w:eastAsia="Arial" w:hAnsi="Arial" w:cs="Arial"/>
              </w:rPr>
              <w:t>(Materials, Lesson 7)</w:t>
            </w:r>
            <w:r>
              <w:rPr>
                <w:rFonts w:ascii="Arial" w:eastAsia="Arial" w:hAnsi="Arial" w:cs="Arial"/>
                <w:b/>
              </w:rPr>
              <w:t xml:space="preserve"> </w:t>
            </w:r>
            <w:r>
              <w:rPr>
                <w:rFonts w:ascii="Arial" w:eastAsia="Arial" w:hAnsi="Arial" w:cs="Arial"/>
              </w:rPr>
              <w:t xml:space="preserve">Students are introduced to characteristics and examples of sustainable materials. In addition, students will closely examine the life cycle assessment, a tool used to evaluate the environmental impacts of materials. </w:t>
            </w:r>
            <w:proofErr w:type="spellStart"/>
            <w:r>
              <w:rPr>
                <w:rFonts w:ascii="Arial" w:eastAsia="Arial" w:hAnsi="Arial" w:cs="Arial"/>
                <w:b/>
              </w:rPr>
              <w:t>Biomimcry</w:t>
            </w:r>
            <w:proofErr w:type="spellEnd"/>
            <w:r>
              <w:rPr>
                <w:rFonts w:ascii="Arial" w:eastAsia="Arial" w:hAnsi="Arial" w:cs="Arial"/>
                <w:b/>
              </w:rPr>
              <w:t xml:space="preserve"> Card Game </w:t>
            </w:r>
            <w:r>
              <w:rPr>
                <w:rFonts w:ascii="Arial" w:eastAsia="Arial" w:hAnsi="Arial" w:cs="Arial"/>
              </w:rPr>
              <w:t xml:space="preserve">(Materials, Lesson 9) Students investigate the interdisciplinary field of biomimicry, including examples of real-world application and challenges to widespread implementation. </w:t>
            </w:r>
          </w:p>
          <w:p w:rsidR="00E0491E" w:rsidRDefault="000031C2">
            <w:r>
              <w:rPr>
                <w:rFonts w:ascii="Arial" w:eastAsia="Arial" w:hAnsi="Arial" w:cs="Arial"/>
                <w:b/>
                <w:color w:val="00B050"/>
              </w:rPr>
              <w:t>Lesson 5:</w:t>
            </w:r>
            <w:r>
              <w:rPr>
                <w:rFonts w:ascii="Arial" w:eastAsia="Arial" w:hAnsi="Arial" w:cs="Arial"/>
              </w:rPr>
              <w:t xml:space="preserve"> </w:t>
            </w:r>
            <w:r>
              <w:rPr>
                <w:rFonts w:ascii="Arial" w:eastAsia="Arial" w:hAnsi="Arial" w:cs="Arial"/>
                <w:b/>
              </w:rPr>
              <w:t xml:space="preserve">Designing </w:t>
            </w:r>
            <w:proofErr w:type="gramStart"/>
            <w:r>
              <w:rPr>
                <w:rFonts w:ascii="Arial" w:eastAsia="Arial" w:hAnsi="Arial" w:cs="Arial"/>
                <w:b/>
              </w:rPr>
              <w:t xml:space="preserve">a Sustainable School </w:t>
            </w:r>
            <w:r>
              <w:rPr>
                <w:rFonts w:ascii="Arial" w:eastAsia="Arial" w:hAnsi="Arial" w:cs="Arial"/>
              </w:rPr>
              <w:t>(Energy Module 6 Wrap Up) Students</w:t>
            </w:r>
            <w:proofErr w:type="gramEnd"/>
            <w:r>
              <w:rPr>
                <w:rFonts w:ascii="Arial" w:eastAsia="Arial" w:hAnsi="Arial" w:cs="Arial"/>
              </w:rPr>
              <w:t xml:space="preserve"> will synthesize information learned in previous units to complete a capstone project. Students create a plan to redesign their school to be sustainable and energy efficient. Students will explore renewable energy, behavior changes, food systems, water management, building materials and other infrastructure upgrades to the school.</w:t>
            </w:r>
          </w:p>
          <w:p w:rsidR="00E0491E" w:rsidRDefault="00E0491E"/>
        </w:tc>
      </w:tr>
    </w:tbl>
    <w:p w:rsidR="00E0491E" w:rsidRDefault="00E0491E"/>
    <w:p w:rsidR="00E0491E" w:rsidRDefault="00E0491E"/>
    <w:sectPr w:rsidR="00E0491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8A7" w:rsidRDefault="002608A7" w:rsidP="0085662F">
      <w:pPr>
        <w:spacing w:after="0" w:line="240" w:lineRule="auto"/>
      </w:pPr>
      <w:r>
        <w:separator/>
      </w:r>
    </w:p>
  </w:endnote>
  <w:endnote w:type="continuationSeparator" w:id="0">
    <w:p w:rsidR="002608A7" w:rsidRDefault="002608A7" w:rsidP="0085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F" w:rsidRDefault="0085662F" w:rsidP="0085662F">
    <w:pPr>
      <w:pStyle w:val="Footer"/>
      <w:jc w:val="center"/>
    </w:pPr>
    <w:r>
      <w:rPr>
        <w:noProof/>
      </w:rPr>
      <w:drawing>
        <wp:inline distT="0" distB="0" distL="0" distR="0" wp14:anchorId="7D3163A1" wp14:editId="6AC81657">
          <wp:extent cx="621665" cy="7988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988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8A7" w:rsidRDefault="002608A7" w:rsidP="0085662F">
      <w:pPr>
        <w:spacing w:after="0" w:line="240" w:lineRule="auto"/>
      </w:pPr>
      <w:r>
        <w:separator/>
      </w:r>
    </w:p>
  </w:footnote>
  <w:footnote w:type="continuationSeparator" w:id="0">
    <w:p w:rsidR="002608A7" w:rsidRDefault="002608A7" w:rsidP="008566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6775F"/>
    <w:multiLevelType w:val="multilevel"/>
    <w:tmpl w:val="910C09D0"/>
    <w:lvl w:ilvl="0">
      <w:start w:val="1"/>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0491E"/>
    <w:rsid w:val="000031C2"/>
    <w:rsid w:val="000C167F"/>
    <w:rsid w:val="002608A7"/>
    <w:rsid w:val="002B5DCA"/>
    <w:rsid w:val="0085662F"/>
    <w:rsid w:val="00E0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56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2F"/>
  </w:style>
  <w:style w:type="paragraph" w:styleId="Footer">
    <w:name w:val="footer"/>
    <w:basedOn w:val="Normal"/>
    <w:link w:val="FooterChar"/>
    <w:uiPriority w:val="99"/>
    <w:unhideWhenUsed/>
    <w:rsid w:val="00856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2F"/>
  </w:style>
  <w:style w:type="paragraph" w:styleId="BalloonText">
    <w:name w:val="Balloon Text"/>
    <w:basedOn w:val="Normal"/>
    <w:link w:val="BalloonTextChar"/>
    <w:uiPriority w:val="99"/>
    <w:semiHidden/>
    <w:unhideWhenUsed/>
    <w:rsid w:val="0085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56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2F"/>
  </w:style>
  <w:style w:type="paragraph" w:styleId="Footer">
    <w:name w:val="footer"/>
    <w:basedOn w:val="Normal"/>
    <w:link w:val="FooterChar"/>
    <w:uiPriority w:val="99"/>
    <w:unhideWhenUsed/>
    <w:rsid w:val="00856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2F"/>
  </w:style>
  <w:style w:type="paragraph" w:styleId="BalloonText">
    <w:name w:val="Balloon Text"/>
    <w:basedOn w:val="Normal"/>
    <w:link w:val="BalloonTextChar"/>
    <w:uiPriority w:val="99"/>
    <w:semiHidden/>
    <w:unhideWhenUsed/>
    <w:rsid w:val="0085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F2DD42-FCF7-4F95-86E2-A75575C9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Solar1.org</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Solar1 User</dc:creator>
  <cp:lastModifiedBy>Solar1 User</cp:lastModifiedBy>
  <cp:revision>1</cp:revision>
  <dcterms:created xsi:type="dcterms:W3CDTF">2016-09-26T20:25:00Z</dcterms:created>
  <dcterms:modified xsi:type="dcterms:W3CDTF">2016-09-26T21:03:00Z</dcterms:modified>
</cp:coreProperties>
</file>